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tblLayout w:type="fixed"/>
        <w:tblLook w:val="04A0"/>
      </w:tblPr>
      <w:tblGrid>
        <w:gridCol w:w="709"/>
        <w:gridCol w:w="3169"/>
        <w:gridCol w:w="2785"/>
        <w:gridCol w:w="2268"/>
        <w:gridCol w:w="1701"/>
      </w:tblGrid>
      <w:tr w:rsidR="000C15C7" w:rsidRPr="000A74CC" w:rsidTr="005D591A">
        <w:trPr>
          <w:trHeight w:val="118"/>
          <w:tblHeader/>
        </w:trPr>
        <w:tc>
          <w:tcPr>
            <w:tcW w:w="709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bidi/>
              <w:jc w:val="center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عنوان مشروع البحث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:rsidR="000C15C7" w:rsidRPr="000A74CC" w:rsidRDefault="000C15C7" w:rsidP="006A2A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أعضاء الهيئة التدريسية المشاركون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المشاركون من خارج الجامعة مع توضيح الجهة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</w:rPr>
              <w:t>الطلبة المستفيدون من المشروع</w:t>
            </w:r>
          </w:p>
        </w:tc>
      </w:tr>
      <w:tr w:rsidR="000C15C7" w:rsidRPr="000A74CC" w:rsidTr="000C15C7">
        <w:trPr>
          <w:trHeight w:val="118"/>
        </w:trPr>
        <w:tc>
          <w:tcPr>
            <w:tcW w:w="709" w:type="dxa"/>
          </w:tcPr>
          <w:p w:rsidR="000C15C7" w:rsidRPr="000A74CC" w:rsidRDefault="00375ADB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169" w:type="dxa"/>
          </w:tcPr>
          <w:p w:rsidR="000C15C7" w:rsidRPr="000A74CC" w:rsidRDefault="00E01AF2" w:rsidP="00E01AF2">
            <w:pPr>
              <w:jc w:val="center"/>
              <w:rPr>
                <w:rFonts w:ascii="Times New Roman" w:hAnsi="Times New Roman" w:cs="Times New Roman"/>
                <w:lang w:bidi="ar-DZ"/>
              </w:rPr>
            </w:pPr>
            <w:r w:rsidRPr="000A74CC">
              <w:rPr>
                <w:rFonts w:ascii="Times New Roman" w:hAnsi="Times New Roman" w:cs="Times New Roman"/>
                <w:lang w:bidi="ar-DZ"/>
              </w:rPr>
              <w:t>Evaluation of Structural and Functional Performance of Rural Road Performance: Case Study of Jordan</w:t>
            </w:r>
          </w:p>
        </w:tc>
        <w:tc>
          <w:tcPr>
            <w:tcW w:w="2785" w:type="dxa"/>
          </w:tcPr>
          <w:p w:rsidR="000C15C7" w:rsidRPr="000A74CC" w:rsidRDefault="00E01AF2" w:rsidP="000C15C7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 w:rsidRPr="000A74CC">
              <w:rPr>
                <w:rFonts w:ascii="Times New Roman" w:hAnsi="Times New Roman" w:cs="Times New Roman"/>
                <w:lang w:bidi="ar-JO"/>
              </w:rPr>
              <w:t>Dr. Hesham Rabayeah</w:t>
            </w:r>
          </w:p>
          <w:p w:rsidR="00E01AF2" w:rsidRPr="000A74CC" w:rsidRDefault="00E01AF2" w:rsidP="00E01AF2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 w:rsidRPr="000A74CC">
              <w:rPr>
                <w:rFonts w:ascii="Times New Roman" w:hAnsi="Times New Roman" w:cs="Times New Roman"/>
                <w:lang w:bidi="ar-JO"/>
              </w:rPr>
              <w:t>Dr. Maen Ghadi</w:t>
            </w:r>
          </w:p>
          <w:p w:rsidR="00E01AF2" w:rsidRPr="000A74CC" w:rsidRDefault="00E01AF2" w:rsidP="00E01AF2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  <w:lang w:bidi="ar-JO"/>
              </w:rPr>
              <w:t>Dr. Ismael Jannoud</w:t>
            </w:r>
          </w:p>
        </w:tc>
        <w:tc>
          <w:tcPr>
            <w:tcW w:w="2268" w:type="dxa"/>
          </w:tcPr>
          <w:p w:rsidR="000C15C7" w:rsidRPr="000A74CC" w:rsidRDefault="002B6D7D" w:rsidP="002B6D7D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  <w:rtl/>
                <w:lang w:bidi="ar-JO"/>
              </w:rPr>
              <w:t>لايوجد</w:t>
            </w:r>
          </w:p>
        </w:tc>
        <w:tc>
          <w:tcPr>
            <w:tcW w:w="1701" w:type="dxa"/>
          </w:tcPr>
          <w:p w:rsidR="000C15C7" w:rsidRPr="000A74CC" w:rsidRDefault="00E01AF2" w:rsidP="00E01AF2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  <w:rtl/>
                <w:lang w:bidi="ar-JO"/>
              </w:rPr>
              <w:t>طلبة الجامعة</w:t>
            </w:r>
          </w:p>
        </w:tc>
      </w:tr>
      <w:tr w:rsidR="000C15C7" w:rsidRPr="000A74CC" w:rsidTr="000C15C7">
        <w:trPr>
          <w:trHeight w:val="118"/>
        </w:trPr>
        <w:tc>
          <w:tcPr>
            <w:tcW w:w="709" w:type="dxa"/>
          </w:tcPr>
          <w:p w:rsidR="000C15C7" w:rsidRPr="000A74CC" w:rsidRDefault="003879AB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3169" w:type="dxa"/>
          </w:tcPr>
          <w:p w:rsidR="000C15C7" w:rsidRPr="000A74CC" w:rsidRDefault="0025763B" w:rsidP="000C15C7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Experimental investigation of mechanical and flexural behaviour in fibre reinforced concrete with recycled polypropylene fibres</w:t>
            </w:r>
          </w:p>
        </w:tc>
        <w:tc>
          <w:tcPr>
            <w:tcW w:w="2785" w:type="dxa"/>
          </w:tcPr>
          <w:p w:rsidR="000C15C7" w:rsidRPr="000A74CC" w:rsidRDefault="003879AB" w:rsidP="003879AB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0A74CC">
              <w:rPr>
                <w:rFonts w:ascii="Times New Roman" w:hAnsi="Times New Roman" w:cs="Times New Roman"/>
                <w:lang w:bidi="ar-DZ"/>
              </w:rPr>
              <w:t>Dr.Rrazan Almarahleh</w:t>
            </w:r>
          </w:p>
          <w:p w:rsidR="003879AB" w:rsidRPr="000A74CC" w:rsidRDefault="003879AB" w:rsidP="003879AB">
            <w:pPr>
              <w:jc w:val="center"/>
              <w:rPr>
                <w:rFonts w:ascii="Times New Roman" w:hAnsi="Times New Roman" w:cs="Times New Roman"/>
                <w:lang w:bidi="ar-DZ"/>
              </w:rPr>
            </w:pPr>
            <w:r w:rsidRPr="000A74CC">
              <w:rPr>
                <w:rFonts w:ascii="Times New Roman" w:hAnsi="Times New Roman" w:cs="Times New Roman"/>
                <w:lang w:bidi="ar-DZ"/>
              </w:rPr>
              <w:t>Dr. Raed Abendah</w:t>
            </w:r>
          </w:p>
        </w:tc>
        <w:tc>
          <w:tcPr>
            <w:tcW w:w="2268" w:type="dxa"/>
          </w:tcPr>
          <w:p w:rsidR="000C15C7" w:rsidRPr="000A74CC" w:rsidRDefault="0025763B" w:rsidP="00220F5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74C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Dr Muhammad Kashif Shehzad, PhD, PGCAP, FHEA, GMICE (UK), PE (Pak)</w:t>
            </w:r>
          </w:p>
          <w:p w:rsidR="0025763B" w:rsidRPr="000A74CC" w:rsidRDefault="0025763B" w:rsidP="00220F50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lang w:bidi="ar-JO"/>
              </w:rPr>
            </w:pPr>
            <w:r w:rsidRPr="000A74C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Nour Hider Salem Almarahlleh</w:t>
            </w:r>
          </w:p>
          <w:p w:rsidR="0025763B" w:rsidRPr="000A74CC" w:rsidRDefault="0025763B" w:rsidP="00220F50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Tafila Technical University</w:t>
            </w:r>
          </w:p>
        </w:tc>
        <w:tc>
          <w:tcPr>
            <w:tcW w:w="1701" w:type="dxa"/>
          </w:tcPr>
          <w:p w:rsidR="000C15C7" w:rsidRPr="000A74CC" w:rsidRDefault="003879AB" w:rsidP="000C15C7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0A74CC">
              <w:rPr>
                <w:rFonts w:ascii="Times New Roman" w:hAnsi="Times New Roman" w:cs="Times New Roman"/>
              </w:rPr>
              <w:t>-----</w:t>
            </w:r>
          </w:p>
        </w:tc>
      </w:tr>
      <w:tr w:rsidR="000C15C7" w:rsidRPr="000A74CC" w:rsidTr="000C15C7">
        <w:trPr>
          <w:trHeight w:val="118"/>
        </w:trPr>
        <w:tc>
          <w:tcPr>
            <w:tcW w:w="709" w:type="dxa"/>
          </w:tcPr>
          <w:p w:rsidR="000C15C7" w:rsidRPr="000A74CC" w:rsidRDefault="003F38FE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3</w:t>
            </w:r>
          </w:p>
        </w:tc>
        <w:tc>
          <w:tcPr>
            <w:tcW w:w="3169" w:type="dxa"/>
          </w:tcPr>
          <w:p w:rsidR="000C15C7" w:rsidRPr="000A74CC" w:rsidRDefault="00592ED7" w:rsidP="000C15C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lang w:bidi="ar-JO"/>
              </w:rPr>
              <w:t>Utilization of olive waste ash and natural fibers in concrete and cementitious mixtures</w:t>
            </w:r>
          </w:p>
        </w:tc>
        <w:tc>
          <w:tcPr>
            <w:tcW w:w="2785" w:type="dxa"/>
          </w:tcPr>
          <w:p w:rsidR="000C15C7" w:rsidRPr="000A74CC" w:rsidRDefault="00592ED7" w:rsidP="000C15C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A74CC">
              <w:rPr>
                <w:rFonts w:ascii="Simplified Arabic" w:hAnsi="Simplified Arabic" w:cs="Simplified Arabic"/>
                <w:lang w:bidi="ar-JO"/>
              </w:rPr>
              <w:t>Dr. Mohammed Jaradat</w:t>
            </w:r>
          </w:p>
          <w:p w:rsidR="00592ED7" w:rsidRPr="000A74CC" w:rsidRDefault="00592ED7" w:rsidP="00592ED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lang w:bidi="ar-JO"/>
              </w:rPr>
              <w:t>Dr. Akram Suleiman</w:t>
            </w:r>
          </w:p>
        </w:tc>
        <w:tc>
          <w:tcPr>
            <w:tcW w:w="2268" w:type="dxa"/>
          </w:tcPr>
          <w:p w:rsidR="000C15C7" w:rsidRPr="000A74CC" w:rsidRDefault="000C15C7" w:rsidP="000C15C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0C15C7" w:rsidRPr="000A74CC" w:rsidRDefault="000C15C7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3351BF" w:rsidRPr="000A74CC" w:rsidTr="000C15C7">
        <w:trPr>
          <w:trHeight w:val="118"/>
        </w:trPr>
        <w:tc>
          <w:tcPr>
            <w:tcW w:w="709" w:type="dxa"/>
          </w:tcPr>
          <w:p w:rsidR="003351BF" w:rsidRPr="000A74CC" w:rsidRDefault="003351BF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4</w:t>
            </w:r>
          </w:p>
        </w:tc>
        <w:tc>
          <w:tcPr>
            <w:tcW w:w="3169" w:type="dxa"/>
          </w:tcPr>
          <w:p w:rsidR="003351BF" w:rsidRPr="000A74CC" w:rsidRDefault="003351BF" w:rsidP="003351B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A74CC">
              <w:rPr>
                <w:rFonts w:ascii="Simplified Arabic" w:hAnsi="Simplified Arabic" w:cs="Simplified Arabic"/>
                <w:lang w:bidi="ar-JO"/>
              </w:rPr>
              <w:t>Developing a</w:t>
            </w:r>
            <w:r w:rsidR="00E81CF2">
              <w:rPr>
                <w:rFonts w:ascii="Simplified Arabic" w:hAnsi="Simplified Arabic" w:cs="Simplified Arabic"/>
                <w:lang w:bidi="ar-JO"/>
              </w:rPr>
              <w:t xml:space="preserve"> new circular economy framework for construction projects in Jordan</w:t>
            </w:r>
          </w:p>
        </w:tc>
        <w:tc>
          <w:tcPr>
            <w:tcW w:w="2785" w:type="dxa"/>
          </w:tcPr>
          <w:p w:rsidR="003351BF" w:rsidRPr="000A74CC" w:rsidRDefault="003351BF" w:rsidP="000C15C7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A74CC">
              <w:rPr>
                <w:rFonts w:ascii="Simplified Arabic" w:hAnsi="Simplified Arabic" w:cs="Simplified Arabic"/>
                <w:lang w:bidi="ar-JO"/>
              </w:rPr>
              <w:t>Dr.Rami Alawneh</w:t>
            </w:r>
          </w:p>
          <w:p w:rsidR="003351BF" w:rsidRPr="000A74CC" w:rsidRDefault="003351BF" w:rsidP="003351BF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A74CC">
              <w:rPr>
                <w:rFonts w:ascii="Times New Roman" w:hAnsi="Times New Roman" w:cs="Times New Roman"/>
                <w:lang w:bidi="ar-JO"/>
              </w:rPr>
              <w:t>Dr. Ismael Jannoud</w:t>
            </w:r>
          </w:p>
        </w:tc>
        <w:tc>
          <w:tcPr>
            <w:tcW w:w="2268" w:type="dxa"/>
          </w:tcPr>
          <w:p w:rsidR="003351BF" w:rsidRPr="000A74CC" w:rsidRDefault="003351BF" w:rsidP="000C15C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3351BF" w:rsidRPr="000A74CC" w:rsidRDefault="003351BF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F57720" w:rsidRPr="000A74CC" w:rsidRDefault="000C15C7" w:rsidP="00DA07AD">
      <w:pPr>
        <w:bidi/>
        <w:spacing w:before="240" w:after="0"/>
        <w:ind w:left="71"/>
        <w:rPr>
          <w:rFonts w:ascii="Simplified Arabic" w:hAnsi="Simplified Arabic" w:cs="Simplified Arabic"/>
          <w:b/>
          <w:bCs/>
          <w:rtl/>
          <w:lang w:bidi="ar-JO"/>
        </w:rPr>
      </w:pPr>
      <w:r w:rsidRPr="000A74CC">
        <w:rPr>
          <w:rFonts w:ascii="Traditional Arabic" w:hAnsi="Traditional Arabic" w:cs="Simplified Arabic" w:hint="cs"/>
          <w:b/>
          <w:bCs/>
          <w:rtl/>
          <w:lang w:bidi="ar-JO"/>
        </w:rPr>
        <w:t>ملحق</w:t>
      </w:r>
      <w:r w:rsidR="0036159E" w:rsidRPr="000A74CC">
        <w:rPr>
          <w:rFonts w:ascii="Traditional Arabic" w:hAnsi="Traditional Arabic" w:cs="Simplified Arabic" w:hint="cs"/>
          <w:b/>
          <w:bCs/>
          <w:rtl/>
          <w:lang w:bidi="ar-JO"/>
        </w:rPr>
        <w:t>(5):</w:t>
      </w:r>
      <w:r w:rsidR="00F57720" w:rsidRPr="000A74CC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البحوث المنشورة للهيئة التدريسية في </w:t>
      </w:r>
      <w:r w:rsidR="006A2A5C" w:rsidRPr="000A74CC">
        <w:rPr>
          <w:rFonts w:ascii="Simplified Arabic" w:hAnsi="Simplified Arabic" w:cs="Simplified Arabic" w:hint="cs"/>
          <w:b/>
          <w:bCs/>
          <w:rtl/>
        </w:rPr>
        <w:t xml:space="preserve">القسم الأكاديمي </w:t>
      </w:r>
      <w:r w:rsidR="00F57720" w:rsidRPr="000A74CC">
        <w:rPr>
          <w:rFonts w:ascii="Simplified Arabic" w:hAnsi="Simplified Arabic" w:cs="Simplified Arabic" w:hint="cs"/>
          <w:b/>
          <w:bCs/>
          <w:rtl/>
          <w:lang w:bidi="ar-JO"/>
        </w:rPr>
        <w:t>والمشترك منها مع مؤسسات خارجية</w:t>
      </w:r>
      <w:r w:rsidR="00AB1EE5" w:rsidRPr="000A74CC">
        <w:rPr>
          <w:rFonts w:ascii="Simplified Arabic" w:hAnsi="Simplified Arabic" w:cs="Simplified Arabic" w:hint="cs"/>
          <w:b/>
          <w:bCs/>
          <w:rtl/>
        </w:rPr>
        <w:t>للعام الدراسي (</w:t>
      </w:r>
      <w:r w:rsidR="003F38FE" w:rsidRPr="000A74CC">
        <w:rPr>
          <w:rFonts w:ascii="Simplified Arabic" w:hAnsi="Simplified Arabic" w:cs="Simplified Arabic"/>
          <w:b/>
          <w:bCs/>
        </w:rPr>
        <w:t>2023</w:t>
      </w:r>
      <w:r w:rsidR="00AB1EE5" w:rsidRPr="000A74CC">
        <w:rPr>
          <w:rFonts w:ascii="Simplified Arabic" w:hAnsi="Simplified Arabic" w:cs="Simplified Arabic" w:hint="cs"/>
          <w:b/>
          <w:bCs/>
          <w:rtl/>
        </w:rPr>
        <w:t>).</w:t>
      </w:r>
    </w:p>
    <w:tbl>
      <w:tblPr>
        <w:tblStyle w:val="TableGrid"/>
        <w:bidiVisual/>
        <w:tblW w:w="10632" w:type="dxa"/>
        <w:tblLayout w:type="fixed"/>
        <w:tblLook w:val="04A0"/>
      </w:tblPr>
      <w:tblGrid>
        <w:gridCol w:w="709"/>
        <w:gridCol w:w="2835"/>
        <w:gridCol w:w="2693"/>
        <w:gridCol w:w="2694"/>
        <w:gridCol w:w="1701"/>
      </w:tblGrid>
      <w:tr w:rsidR="000C15C7" w:rsidRPr="000A74CC" w:rsidTr="005D591A">
        <w:trPr>
          <w:trHeight w:val="118"/>
          <w:tblHeader/>
        </w:trPr>
        <w:tc>
          <w:tcPr>
            <w:tcW w:w="709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C15C7" w:rsidRPr="000A74CC" w:rsidRDefault="000C15C7" w:rsidP="000C15C7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عنوان البحث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C15C7" w:rsidRPr="000A74CC" w:rsidRDefault="000C15C7" w:rsidP="000C15C7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أعضاء الهيئة التدريسية المشاركون فيه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0C15C7" w:rsidRPr="000A74CC" w:rsidRDefault="000C15C7" w:rsidP="000C15C7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المشاركون من خارج الجامعة مع توضيح الجهة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C15C7" w:rsidRPr="000A74CC" w:rsidRDefault="000C15C7" w:rsidP="000C15C7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</w:rPr>
              <w:t>المجلة التي نشر بها</w:t>
            </w: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  <w:p w:rsidR="00185355" w:rsidRPr="000A74CC" w:rsidRDefault="00185355" w:rsidP="0018535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85355" w:rsidRPr="000A74CC" w:rsidRDefault="00185355" w:rsidP="0018535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vAlign w:val="center"/>
          </w:tcPr>
          <w:p w:rsidR="004A0469" w:rsidRPr="000A74CC" w:rsidRDefault="004A046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Evaluation of concrete–steel interfaces in steel tubes filled with chipped rubber–concrete</w:t>
            </w:r>
          </w:p>
        </w:tc>
        <w:tc>
          <w:tcPr>
            <w:tcW w:w="2693" w:type="dxa"/>
          </w:tcPr>
          <w:p w:rsidR="004A0469" w:rsidRPr="000A74CC" w:rsidRDefault="004A0469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HS Ahmad, RM Abendeh, YM Hunaiti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4A0469" w:rsidRPr="000A74CC" w:rsidRDefault="004A046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Assessment of Flexural Performance of Reinforced Concrete Beams Strengthened with Internal and External AR-Glass Textile Systems</w:t>
            </w:r>
          </w:p>
        </w:tc>
        <w:tc>
          <w:tcPr>
            <w:tcW w:w="2693" w:type="dxa"/>
          </w:tcPr>
          <w:p w:rsidR="004A0469" w:rsidRPr="000A74CC" w:rsidRDefault="004A0469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RA Alhorani, HS Rabayah, RM Abendeh, DG Salman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4A0469" w:rsidRPr="000A74CC" w:rsidRDefault="004A046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Assessment of Construction Risks in Projects Funded by External Sources in Jordan during the COVID-19 Pandemic</w:t>
            </w:r>
          </w:p>
        </w:tc>
        <w:tc>
          <w:tcPr>
            <w:tcW w:w="2693" w:type="dxa"/>
          </w:tcPr>
          <w:p w:rsidR="004A0469" w:rsidRPr="000A74CC" w:rsidRDefault="004A0469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R Abu Qalbin, H Rabayah, M Darwish, R Abendeh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2835" w:type="dxa"/>
            <w:vAlign w:val="center"/>
          </w:tcPr>
          <w:p w:rsidR="004A0469" w:rsidRPr="000A74CC" w:rsidRDefault="004A046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An Empirical Study of the Effect of Enterprise Resource Planning System on Tobin’s Q</w:t>
            </w:r>
          </w:p>
        </w:tc>
        <w:tc>
          <w:tcPr>
            <w:tcW w:w="2693" w:type="dxa"/>
          </w:tcPr>
          <w:p w:rsidR="004A0469" w:rsidRPr="000A74CC" w:rsidRDefault="004A0469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AA Toumeh, M Ayoush, H Ahmad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21B9" w:rsidRPr="000A74CC" w:rsidTr="000C15C7">
        <w:trPr>
          <w:trHeight w:val="118"/>
        </w:trPr>
        <w:tc>
          <w:tcPr>
            <w:tcW w:w="709" w:type="dxa"/>
          </w:tcPr>
          <w:p w:rsidR="001C21B9" w:rsidRPr="000A74CC" w:rsidRDefault="001C21B9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vAlign w:val="center"/>
          </w:tcPr>
          <w:p w:rsidR="001C21B9" w:rsidRPr="000A74CC" w:rsidRDefault="001C21B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1B9" w:rsidRPr="000A74CC" w:rsidRDefault="001C21B9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21B9" w:rsidRPr="000A74CC" w:rsidTr="000C15C7">
        <w:trPr>
          <w:trHeight w:val="118"/>
        </w:trPr>
        <w:tc>
          <w:tcPr>
            <w:tcW w:w="709" w:type="dxa"/>
          </w:tcPr>
          <w:p w:rsidR="001C21B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835" w:type="dxa"/>
            <w:vAlign w:val="center"/>
          </w:tcPr>
          <w:p w:rsidR="001C21B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8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 xml:space="preserve">Density and Strength Performance of Cellular Concrete Blended with Bentonite Clay and </w:t>
              </w:r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lastRenderedPageBreak/>
                <w:t>Polypropylene Fiber</w:t>
              </w:r>
            </w:hyperlink>
          </w:p>
        </w:tc>
        <w:tc>
          <w:tcPr>
            <w:tcW w:w="2693" w:type="dxa"/>
          </w:tcPr>
          <w:p w:rsidR="001C21B9" w:rsidRPr="000A74CC" w:rsidRDefault="001C21B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lastRenderedPageBreak/>
              <w:t>MB Baker, R Abendeh, B Al-Shorman</w:t>
            </w:r>
          </w:p>
        </w:tc>
        <w:tc>
          <w:tcPr>
            <w:tcW w:w="2694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21B9" w:rsidRPr="000A74CC" w:rsidTr="000C15C7">
        <w:trPr>
          <w:trHeight w:val="118"/>
        </w:trPr>
        <w:tc>
          <w:tcPr>
            <w:tcW w:w="709" w:type="dxa"/>
          </w:tcPr>
          <w:p w:rsidR="001C21B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1C21B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Comprehensive Review of Soil Stabilization Agents</w:t>
              </w:r>
            </w:hyperlink>
          </w:p>
        </w:tc>
        <w:tc>
          <w:tcPr>
            <w:tcW w:w="2693" w:type="dxa"/>
          </w:tcPr>
          <w:p w:rsidR="001C21B9" w:rsidRPr="000A74CC" w:rsidRDefault="001C21B9" w:rsidP="001C21B9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B Alshorman, MB Baker, T Ayadat</w:t>
            </w:r>
          </w:p>
        </w:tc>
        <w:tc>
          <w:tcPr>
            <w:tcW w:w="2694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21B9" w:rsidRPr="000A74CC" w:rsidTr="000C15C7">
        <w:trPr>
          <w:trHeight w:val="118"/>
        </w:trPr>
        <w:tc>
          <w:tcPr>
            <w:tcW w:w="709" w:type="dxa"/>
          </w:tcPr>
          <w:p w:rsidR="001C21B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2835" w:type="dxa"/>
            <w:vAlign w:val="center"/>
          </w:tcPr>
          <w:p w:rsidR="001C21B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0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Investigating the Influence of Alternative Fuels on the Properties of Sand-Bentonite Liners</w:t>
              </w:r>
            </w:hyperlink>
          </w:p>
        </w:tc>
        <w:tc>
          <w:tcPr>
            <w:tcW w:w="2693" w:type="dxa"/>
          </w:tcPr>
          <w:p w:rsidR="001C21B9" w:rsidRPr="000A74CC" w:rsidRDefault="001C21B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MB Baker, A Hanna, M Electorowizc, T Ayadat, B Alshorman</w:t>
            </w:r>
          </w:p>
        </w:tc>
        <w:tc>
          <w:tcPr>
            <w:tcW w:w="2694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C21B9" w:rsidRPr="000A74CC" w:rsidTr="000C15C7">
        <w:trPr>
          <w:trHeight w:val="118"/>
        </w:trPr>
        <w:tc>
          <w:tcPr>
            <w:tcW w:w="709" w:type="dxa"/>
          </w:tcPr>
          <w:p w:rsidR="001C21B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</w:t>
            </w:r>
          </w:p>
        </w:tc>
        <w:tc>
          <w:tcPr>
            <w:tcW w:w="2835" w:type="dxa"/>
            <w:vAlign w:val="center"/>
          </w:tcPr>
          <w:p w:rsidR="001C21B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1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One Dimensional Oedometer Laboratory Testing for Expansive Clay Submerged with Hydrocarbon Fluids</w:t>
              </w:r>
            </w:hyperlink>
          </w:p>
        </w:tc>
        <w:tc>
          <w:tcPr>
            <w:tcW w:w="2693" w:type="dxa"/>
          </w:tcPr>
          <w:p w:rsidR="001C21B9" w:rsidRPr="000A74CC" w:rsidRDefault="001C21B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MB Baker, A Hanna, M Electorowizc, T Ayadat, B Alshorman, R Abendeh</w:t>
            </w:r>
          </w:p>
        </w:tc>
        <w:tc>
          <w:tcPr>
            <w:tcW w:w="2694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C21B9" w:rsidRPr="000A74CC" w:rsidRDefault="001C21B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</w:t>
            </w:r>
          </w:p>
        </w:tc>
        <w:tc>
          <w:tcPr>
            <w:tcW w:w="2835" w:type="dxa"/>
            <w:vAlign w:val="center"/>
          </w:tcPr>
          <w:p w:rsidR="004A046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2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Effect of waste ceramic powder on the properties of asphalt binder and asphalt concrete mixtures</w:t>
              </w:r>
            </w:hyperlink>
          </w:p>
        </w:tc>
        <w:tc>
          <w:tcPr>
            <w:tcW w:w="2693" w:type="dxa"/>
          </w:tcPr>
          <w:p w:rsidR="004A0469" w:rsidRPr="000A74CC" w:rsidRDefault="001C21B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T Khedaywi, MB Baker, T Al-Kattab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A0469" w:rsidRPr="000A74CC" w:rsidTr="000C15C7">
        <w:trPr>
          <w:trHeight w:val="118"/>
        </w:trPr>
        <w:tc>
          <w:tcPr>
            <w:tcW w:w="709" w:type="dxa"/>
          </w:tcPr>
          <w:p w:rsidR="004A0469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  <w:tc>
          <w:tcPr>
            <w:tcW w:w="2835" w:type="dxa"/>
            <w:vAlign w:val="center"/>
          </w:tcPr>
          <w:p w:rsidR="004A0469" w:rsidRPr="000A74CC" w:rsidRDefault="00BA251A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3" w:history="1">
              <w:r w:rsidR="001C21B9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Reducing the Highway Networks Energy Bills using Renewable Energy</w:t>
              </w:r>
            </w:hyperlink>
          </w:p>
        </w:tc>
        <w:tc>
          <w:tcPr>
            <w:tcW w:w="2693" w:type="dxa"/>
          </w:tcPr>
          <w:p w:rsidR="004A0469" w:rsidRPr="000A74CC" w:rsidRDefault="001C21B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S Ayyad, MB Baker, A Handam, T Al-Smadi</w:t>
            </w:r>
          </w:p>
        </w:tc>
        <w:tc>
          <w:tcPr>
            <w:tcW w:w="2694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4A0469" w:rsidRPr="000A74CC" w:rsidRDefault="004A0469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11</w:t>
            </w:r>
          </w:p>
        </w:tc>
        <w:tc>
          <w:tcPr>
            <w:tcW w:w="2835" w:type="dxa"/>
            <w:vAlign w:val="center"/>
          </w:tcPr>
          <w:p w:rsidR="004A0469" w:rsidRPr="000A74CC" w:rsidRDefault="00BA251A" w:rsidP="004A0469">
            <w:pPr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hyperlink r:id="rId14" w:history="1">
              <w:r w:rsidR="004A0469" w:rsidRPr="000A74CC">
                <w:rPr>
                  <w:rStyle w:val="list-title"/>
                  <w:rFonts w:asciiTheme="majorBidi" w:eastAsiaTheme="majorEastAsia" w:hAnsiTheme="majorBidi" w:cstheme="majorBidi"/>
                  <w:sz w:val="24"/>
                  <w:szCs w:val="24"/>
                </w:rPr>
                <w:t>Density and Strength Performance of Cellular Concrete Blended with Bentonite Clay and Polypropylene Fiber</w:t>
              </w:r>
            </w:hyperlink>
          </w:p>
          <w:p w:rsidR="008A0736" w:rsidRPr="000A74CC" w:rsidRDefault="008A0736" w:rsidP="004A0469">
            <w:pPr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0469" w:rsidRPr="000A74CC" w:rsidRDefault="004A0469" w:rsidP="004A0469">
            <w:pPr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MB Baker, R Abendeh, B Alshorman</w:t>
            </w:r>
          </w:p>
          <w:p w:rsidR="008A0736" w:rsidRPr="000A74CC" w:rsidRDefault="008A0736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12</w:t>
            </w:r>
          </w:p>
        </w:tc>
        <w:tc>
          <w:tcPr>
            <w:tcW w:w="2835" w:type="dxa"/>
            <w:vAlign w:val="center"/>
          </w:tcPr>
          <w:p w:rsidR="008A0736" w:rsidRPr="000A74CC" w:rsidRDefault="004A0469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Barriers to Achieving Sustainability in Highway Construction Projects: The Case of Jordan</w:t>
            </w:r>
          </w:p>
        </w:tc>
        <w:tc>
          <w:tcPr>
            <w:tcW w:w="2693" w:type="dxa"/>
          </w:tcPr>
          <w:p w:rsidR="008A0736" w:rsidRPr="000A74CC" w:rsidRDefault="004A0469" w:rsidP="00E62760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A Aljboor, R Imam, R Alawneh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13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Circular Economy Practices in Higher Education Institutions: Towards Sustainable Development</w:t>
            </w:r>
          </w:p>
        </w:tc>
        <w:tc>
          <w:tcPr>
            <w:tcW w:w="2693" w:type="dxa"/>
          </w:tcPr>
          <w:p w:rsidR="008A0736" w:rsidRPr="000A74CC" w:rsidRDefault="008A0736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 Ayoush, H Rabayah, A Toumeh, A Aboushi, R Alawneh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14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ARIMA Models in Solar Radiation Forecasting in Different Geographic Locations</w:t>
            </w:r>
          </w:p>
        </w:tc>
        <w:tc>
          <w:tcPr>
            <w:tcW w:w="2693" w:type="dxa"/>
          </w:tcPr>
          <w:p w:rsidR="008A0736" w:rsidRPr="000A74CC" w:rsidRDefault="008A0736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Ewa Chodakowska, Joanicjusz Nazarko, Łukasz Nazarko, Hesham S Rabayah, Raed M Abendeh, Rami Alawneh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 xml:space="preserve">Barriers to Achieving Sustainability in Highway </w:t>
            </w: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lastRenderedPageBreak/>
              <w:t>Construction Projects: The Case of Jordan</w:t>
            </w:r>
          </w:p>
        </w:tc>
        <w:tc>
          <w:tcPr>
            <w:tcW w:w="2693" w:type="dxa"/>
          </w:tcPr>
          <w:p w:rsidR="008A0736" w:rsidRPr="000A74CC" w:rsidRDefault="008A0736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 Aljboor, R Imam, R Alawneh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Flexural and deflection behaviour of synthetic fibre reinforced concrete beams reinforced with glass fibre reinforced polymers bars under sustained service load</w:t>
            </w:r>
          </w:p>
        </w:tc>
        <w:tc>
          <w:tcPr>
            <w:tcW w:w="2693" w:type="dxa"/>
          </w:tcPr>
          <w:p w:rsidR="008A0736" w:rsidRPr="000A74CC" w:rsidRDefault="008A0736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Razan al Marahla</w:t>
            </w:r>
          </w:p>
          <w:p w:rsidR="008A0736" w:rsidRPr="000A74CC" w:rsidRDefault="008A0736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Muhammad Kashif Shehzad</w:t>
            </w:r>
          </w:p>
          <w:p w:rsidR="008A0736" w:rsidRPr="000A74CC" w:rsidRDefault="008A0736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Emilio Garcia Taengua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0C15C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17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E62760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Decoding Vehicle Motion Data on the Internal Network</w:t>
            </w:r>
          </w:p>
        </w:tc>
        <w:tc>
          <w:tcPr>
            <w:tcW w:w="2693" w:type="dxa"/>
          </w:tcPr>
          <w:p w:rsidR="008A0736" w:rsidRPr="000A74CC" w:rsidRDefault="008A0736" w:rsidP="00E62760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Maen Ghadi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0C15C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Multilevel Analysis of Road Accident Frequency: The Impact of the Road Category</w:t>
            </w:r>
          </w:p>
        </w:tc>
        <w:tc>
          <w:tcPr>
            <w:tcW w:w="2693" w:type="dxa"/>
          </w:tcPr>
          <w:p w:rsidR="008A0736" w:rsidRPr="000A74CC" w:rsidRDefault="008A0736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Maen Ghadi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19</w:t>
            </w:r>
          </w:p>
        </w:tc>
        <w:tc>
          <w:tcPr>
            <w:tcW w:w="2835" w:type="dxa"/>
            <w:vAlign w:val="center"/>
          </w:tcPr>
          <w:p w:rsidR="008A0736" w:rsidRPr="000A74CC" w:rsidRDefault="008A0736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Influence of Traffic Characteristics on Pavement Performance of Parking Lots</w:t>
            </w:r>
          </w:p>
        </w:tc>
        <w:tc>
          <w:tcPr>
            <w:tcW w:w="2693" w:type="dxa"/>
          </w:tcPr>
          <w:p w:rsidR="008A0736" w:rsidRPr="000A74CC" w:rsidRDefault="008A0736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Maen Ghadi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0736" w:rsidRPr="000A74CC" w:rsidTr="000C15C7">
        <w:trPr>
          <w:trHeight w:val="118"/>
        </w:trPr>
        <w:tc>
          <w:tcPr>
            <w:tcW w:w="709" w:type="dxa"/>
          </w:tcPr>
          <w:p w:rsidR="008A0736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20</w:t>
            </w:r>
          </w:p>
        </w:tc>
        <w:tc>
          <w:tcPr>
            <w:tcW w:w="2835" w:type="dxa"/>
            <w:vAlign w:val="center"/>
          </w:tcPr>
          <w:p w:rsidR="008A0736" w:rsidRPr="000A74CC" w:rsidRDefault="008F20C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Cryogenic cooling using liquid nitrogen to produce massive concrete: temperature, setting time and compressive strength</w:t>
            </w:r>
          </w:p>
        </w:tc>
        <w:tc>
          <w:tcPr>
            <w:tcW w:w="2693" w:type="dxa"/>
          </w:tcPr>
          <w:p w:rsidR="008A0736" w:rsidRPr="000A74CC" w:rsidRDefault="008F20CA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Malik Al-Amayreh, Rana Al Horani, Subhi M Bazlamit</w:t>
            </w:r>
          </w:p>
        </w:tc>
        <w:tc>
          <w:tcPr>
            <w:tcW w:w="2694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A0736" w:rsidRPr="000A74CC" w:rsidRDefault="008A0736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20CA" w:rsidRPr="000A74CC" w:rsidTr="000C15C7">
        <w:trPr>
          <w:trHeight w:val="118"/>
        </w:trPr>
        <w:tc>
          <w:tcPr>
            <w:tcW w:w="709" w:type="dxa"/>
          </w:tcPr>
          <w:p w:rsidR="008F20CA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21</w:t>
            </w:r>
          </w:p>
        </w:tc>
        <w:tc>
          <w:tcPr>
            <w:tcW w:w="2835" w:type="dxa"/>
            <w:vAlign w:val="center"/>
          </w:tcPr>
          <w:p w:rsidR="008F20CA" w:rsidRPr="000A74CC" w:rsidRDefault="008F20C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Assessment of Flexural Performance of Reinforced Concrete Beams Strengthened with Internal and External AR-Glass Textile Systems</w:t>
            </w:r>
          </w:p>
        </w:tc>
        <w:tc>
          <w:tcPr>
            <w:tcW w:w="2693" w:type="dxa"/>
          </w:tcPr>
          <w:p w:rsidR="008F20CA" w:rsidRPr="000A74CC" w:rsidRDefault="008F20CA" w:rsidP="008A073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</w:rPr>
              <w:t>Rana Al Horani, Hesham S Rabayah, Raed Abendeh, Donia Salman</w:t>
            </w:r>
          </w:p>
        </w:tc>
        <w:tc>
          <w:tcPr>
            <w:tcW w:w="2694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20CA" w:rsidRPr="000A74CC" w:rsidTr="000C15C7">
        <w:trPr>
          <w:trHeight w:val="118"/>
        </w:trPr>
        <w:tc>
          <w:tcPr>
            <w:tcW w:w="709" w:type="dxa"/>
          </w:tcPr>
          <w:p w:rsidR="008F20CA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22</w:t>
            </w:r>
          </w:p>
        </w:tc>
        <w:tc>
          <w:tcPr>
            <w:tcW w:w="2835" w:type="dxa"/>
            <w:vAlign w:val="center"/>
          </w:tcPr>
          <w:p w:rsidR="008F20CA" w:rsidRPr="000A74CC" w:rsidRDefault="00BA251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5" w:history="1">
              <w:r w:rsidR="008F20CA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Socio-demographic factors and treated wastewater reuse in the MENA region: Insights and implications</w:t>
              </w:r>
            </w:hyperlink>
          </w:p>
        </w:tc>
        <w:tc>
          <w:tcPr>
            <w:tcW w:w="2693" w:type="dxa"/>
          </w:tcPr>
          <w:p w:rsidR="008F20CA" w:rsidRPr="000A74CC" w:rsidRDefault="008F20CA" w:rsidP="008A0736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S Asaad, A Suleiman</w:t>
            </w:r>
          </w:p>
        </w:tc>
        <w:tc>
          <w:tcPr>
            <w:tcW w:w="2694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20CA" w:rsidRPr="000A74CC" w:rsidTr="000C15C7">
        <w:trPr>
          <w:trHeight w:val="118"/>
        </w:trPr>
        <w:tc>
          <w:tcPr>
            <w:tcW w:w="709" w:type="dxa"/>
          </w:tcPr>
          <w:p w:rsidR="008F20CA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</w:t>
            </w:r>
          </w:p>
        </w:tc>
        <w:tc>
          <w:tcPr>
            <w:tcW w:w="2835" w:type="dxa"/>
            <w:vAlign w:val="center"/>
          </w:tcPr>
          <w:p w:rsidR="008F20CA" w:rsidRPr="000A74CC" w:rsidRDefault="00BA251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6" w:history="1">
              <w:r w:rsidR="008F20CA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Impact of political instability on 1948-Palestinian shoppers’ satisfaction: Palestinian tourist destination as a case study</w:t>
              </w:r>
            </w:hyperlink>
          </w:p>
        </w:tc>
        <w:tc>
          <w:tcPr>
            <w:tcW w:w="2693" w:type="dxa"/>
          </w:tcPr>
          <w:p w:rsidR="008F20CA" w:rsidRPr="000A74CC" w:rsidRDefault="008F20CA" w:rsidP="008A0736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 xml:space="preserve">Jafar Abahre, Hussein Al-Rimmawi, Loai Abu Raida, Mohammad Alkhateeb, Wasim Bishawi, Sameer Mahmoud, Akram </w:t>
            </w: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lastRenderedPageBreak/>
              <w:t>Suleiman, Zuheir N Khlaif</w:t>
            </w:r>
          </w:p>
        </w:tc>
        <w:tc>
          <w:tcPr>
            <w:tcW w:w="2694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20CA" w:rsidRPr="000A74CC" w:rsidTr="000C15C7">
        <w:trPr>
          <w:trHeight w:val="118"/>
        </w:trPr>
        <w:tc>
          <w:tcPr>
            <w:tcW w:w="709" w:type="dxa"/>
          </w:tcPr>
          <w:p w:rsidR="008F20CA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:rsidR="008F20CA" w:rsidRPr="000A74CC" w:rsidRDefault="00BA251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7" w:history="1">
              <w:r w:rsidR="008F20CA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Addressing the Causes and Effects of Poor Communication in the Jordanian Construction Industry: A Study on Improving Project Performance</w:t>
              </w:r>
            </w:hyperlink>
          </w:p>
        </w:tc>
        <w:tc>
          <w:tcPr>
            <w:tcW w:w="2693" w:type="dxa"/>
          </w:tcPr>
          <w:p w:rsidR="008F20CA" w:rsidRPr="000A74CC" w:rsidRDefault="008F20CA" w:rsidP="008A0736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A Suleiman, H Almasaeid, N Hussein, J Abahre</w:t>
            </w:r>
          </w:p>
        </w:tc>
        <w:tc>
          <w:tcPr>
            <w:tcW w:w="2694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20CA" w:rsidRPr="000A74CC" w:rsidTr="000C15C7">
        <w:trPr>
          <w:trHeight w:val="118"/>
        </w:trPr>
        <w:tc>
          <w:tcPr>
            <w:tcW w:w="709" w:type="dxa"/>
          </w:tcPr>
          <w:p w:rsidR="008F20CA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</w:t>
            </w:r>
          </w:p>
        </w:tc>
        <w:tc>
          <w:tcPr>
            <w:tcW w:w="2835" w:type="dxa"/>
            <w:vAlign w:val="center"/>
          </w:tcPr>
          <w:p w:rsidR="008F20CA" w:rsidRPr="000A74CC" w:rsidRDefault="00BA251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8" w:history="1">
              <w:r w:rsidR="008F20CA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3D-printed bio-inspired mechanically interlocked viscoelastic dampers for energy dissipation</w:t>
              </w:r>
            </w:hyperlink>
          </w:p>
        </w:tc>
        <w:tc>
          <w:tcPr>
            <w:tcW w:w="2693" w:type="dxa"/>
          </w:tcPr>
          <w:p w:rsidR="008F20CA" w:rsidRPr="000A74CC" w:rsidRDefault="008F20CA" w:rsidP="008A0736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M Jaradat, E Soliman, MR Taha</w:t>
            </w:r>
          </w:p>
        </w:tc>
        <w:tc>
          <w:tcPr>
            <w:tcW w:w="2694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8F20CA" w:rsidRPr="000A74CC" w:rsidRDefault="008F20CA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92ED7" w:rsidRPr="000A74CC" w:rsidTr="000C15C7">
        <w:trPr>
          <w:trHeight w:val="118"/>
        </w:trPr>
        <w:tc>
          <w:tcPr>
            <w:tcW w:w="709" w:type="dxa"/>
          </w:tcPr>
          <w:p w:rsidR="00592ED7" w:rsidRPr="000A74CC" w:rsidRDefault="00185355" w:rsidP="008A07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A74C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  <w:tc>
          <w:tcPr>
            <w:tcW w:w="2835" w:type="dxa"/>
            <w:vAlign w:val="center"/>
          </w:tcPr>
          <w:p w:rsidR="00592ED7" w:rsidRPr="000A74CC" w:rsidRDefault="00BA251A" w:rsidP="008A0736">
            <w:pPr>
              <w:pStyle w:val="Heading4"/>
              <w:shd w:val="clear" w:color="auto" w:fill="FFFFFF"/>
              <w:spacing w:before="0"/>
              <w:outlineLvl w:val="3"/>
              <w:rPr>
                <w:rStyle w:val="list-title"/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hyperlink r:id="rId19" w:history="1">
              <w:r w:rsidR="00592ED7" w:rsidRPr="000A74CC">
                <w:rPr>
                  <w:rStyle w:val="list-title"/>
                  <w:rFonts w:asciiTheme="majorBidi" w:hAnsiTheme="majorBidi"/>
                  <w:i w:val="0"/>
                  <w:iCs w:val="0"/>
                  <w:color w:val="auto"/>
                  <w:sz w:val="24"/>
                  <w:szCs w:val="24"/>
                </w:rPr>
                <w:t>Social support as the mediator for the relationship between internet gaming disorder and psychological problems among university students</w:t>
              </w:r>
            </w:hyperlink>
          </w:p>
        </w:tc>
        <w:tc>
          <w:tcPr>
            <w:tcW w:w="2693" w:type="dxa"/>
          </w:tcPr>
          <w:p w:rsidR="00592ED7" w:rsidRPr="000A74CC" w:rsidRDefault="00592ED7" w:rsidP="008A0736">
            <w:pPr>
              <w:shd w:val="clear" w:color="auto" w:fill="FFFFFF"/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0A74CC">
              <w:rPr>
                <w:rStyle w:val="list-title"/>
                <w:rFonts w:asciiTheme="majorBidi" w:eastAsiaTheme="majorEastAsia" w:hAnsiTheme="majorBidi" w:cstheme="majorBidi"/>
                <w:sz w:val="24"/>
                <w:szCs w:val="24"/>
              </w:rPr>
              <w:t>Malakeh Z MalakAhmed ShuhaiberAhmed AlssweyAnwar Tarawneh</w:t>
            </w:r>
          </w:p>
        </w:tc>
        <w:tc>
          <w:tcPr>
            <w:tcW w:w="2694" w:type="dxa"/>
            <w:vAlign w:val="center"/>
          </w:tcPr>
          <w:p w:rsidR="00592ED7" w:rsidRPr="000A74CC" w:rsidRDefault="00592ED7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592ED7" w:rsidRPr="000A74CC" w:rsidRDefault="00592ED7" w:rsidP="008A0736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444B7A" w:rsidRPr="000A74CC" w:rsidRDefault="00444B7A" w:rsidP="001E55E2">
      <w:pPr>
        <w:bidi/>
        <w:spacing w:before="240" w:after="0"/>
        <w:jc w:val="both"/>
        <w:rPr>
          <w:rFonts w:ascii="Simplified Arabic" w:hAnsi="Simplified Arabic" w:cs="Simplified Arabic"/>
          <w:b/>
          <w:bCs/>
          <w:rtl/>
        </w:rPr>
      </w:pPr>
      <w:r w:rsidRPr="000A74CC">
        <w:rPr>
          <w:rFonts w:ascii="Traditional Arabic" w:hAnsi="Traditional Arabic" w:cs="Simplified Arabic" w:hint="cs"/>
          <w:b/>
          <w:bCs/>
          <w:rtl/>
          <w:lang w:bidi="ar-JO"/>
        </w:rPr>
        <w:t>ملحق (</w:t>
      </w:r>
      <w:r w:rsidR="00141971" w:rsidRPr="000A74CC">
        <w:rPr>
          <w:rFonts w:ascii="Traditional Arabic" w:hAnsi="Traditional Arabic" w:cs="Simplified Arabic" w:hint="cs"/>
          <w:b/>
          <w:bCs/>
          <w:rtl/>
          <w:lang w:bidi="ar-JO"/>
        </w:rPr>
        <w:t>8</w:t>
      </w:r>
      <w:r w:rsidRPr="000A74CC">
        <w:rPr>
          <w:rFonts w:ascii="Traditional Arabic" w:hAnsi="Traditional Arabic" w:cs="Simplified Arabic" w:hint="cs"/>
          <w:b/>
          <w:bCs/>
          <w:rtl/>
          <w:lang w:bidi="ar-JO"/>
        </w:rPr>
        <w:t xml:space="preserve">): </w:t>
      </w:r>
      <w:r w:rsidRPr="000A74CC">
        <w:rPr>
          <w:rFonts w:ascii="Simplified Arabic" w:hAnsi="Simplified Arabic" w:cs="Simplified Arabic"/>
          <w:b/>
          <w:bCs/>
          <w:rtl/>
          <w:lang w:bidi="ar-JO"/>
        </w:rPr>
        <w:t>المؤتمرات والندوات العلمية</w:t>
      </w:r>
      <w:r w:rsidR="00242730" w:rsidRPr="000A74CC">
        <w:rPr>
          <w:rFonts w:ascii="Simplified Arabic" w:hAnsi="Simplified Arabic" w:cs="Simplified Arabic"/>
          <w:b/>
          <w:bCs/>
          <w:rtl/>
        </w:rPr>
        <w:t xml:space="preserve"> التي شارك بها </w:t>
      </w:r>
      <w:r w:rsidR="00242730" w:rsidRPr="000A74CC">
        <w:rPr>
          <w:rFonts w:ascii="Simplified Arabic" w:hAnsi="Simplified Arabic" w:cs="Simplified Arabic" w:hint="cs"/>
          <w:b/>
          <w:bCs/>
          <w:rtl/>
        </w:rPr>
        <w:t>أ</w:t>
      </w:r>
      <w:r w:rsidRPr="000A74CC">
        <w:rPr>
          <w:rFonts w:ascii="Simplified Arabic" w:hAnsi="Simplified Arabic" w:cs="Simplified Arabic"/>
          <w:b/>
          <w:bCs/>
          <w:rtl/>
        </w:rPr>
        <w:t>عضاء الهيئة التدريسية</w:t>
      </w:r>
      <w:r w:rsidRPr="000A74CC">
        <w:rPr>
          <w:rFonts w:ascii="Simplified Arabic" w:eastAsia="Times New Roman" w:hAnsi="Simplified Arabic" w:cs="Simplified Arabic" w:hint="cs"/>
          <w:b/>
          <w:bCs/>
          <w:rtl/>
          <w:lang w:bidi="ar-KW"/>
        </w:rPr>
        <w:t xml:space="preserve"> في </w:t>
      </w:r>
      <w:r w:rsidR="0036159E" w:rsidRPr="000A74CC">
        <w:rPr>
          <w:rFonts w:ascii="Simplified Arabic" w:hAnsi="Simplified Arabic" w:cs="Simplified Arabic" w:hint="cs"/>
          <w:b/>
          <w:bCs/>
          <w:rtl/>
        </w:rPr>
        <w:t xml:space="preserve">القسم الأكاديمي </w:t>
      </w:r>
      <w:r w:rsidRPr="000A74CC">
        <w:rPr>
          <w:rFonts w:ascii="Simplified Arabic" w:hAnsi="Simplified Arabic" w:cs="Simplified Arabic" w:hint="cs"/>
          <w:b/>
          <w:bCs/>
          <w:rtl/>
        </w:rPr>
        <w:t>للعام الدراسي (</w:t>
      </w:r>
      <w:r w:rsidR="009329C9" w:rsidRPr="000A74CC">
        <w:rPr>
          <w:rFonts w:ascii="Simplified Arabic" w:hAnsi="Simplified Arabic" w:cs="Simplified Arabic"/>
          <w:b/>
          <w:bCs/>
        </w:rPr>
        <w:t>2023</w:t>
      </w:r>
      <w:r w:rsidRPr="000A74CC">
        <w:rPr>
          <w:rFonts w:ascii="Simplified Arabic" w:hAnsi="Simplified Arabic" w:cs="Simplified Arabic" w:hint="cs"/>
          <w:b/>
          <w:bCs/>
          <w:rtl/>
        </w:rPr>
        <w:t>).</w:t>
      </w:r>
    </w:p>
    <w:tbl>
      <w:tblPr>
        <w:tblStyle w:val="TableGrid"/>
        <w:bidiVisual/>
        <w:tblW w:w="10632" w:type="dxa"/>
        <w:tblLayout w:type="fixed"/>
        <w:tblLook w:val="04A0"/>
      </w:tblPr>
      <w:tblGrid>
        <w:gridCol w:w="851"/>
        <w:gridCol w:w="1701"/>
        <w:gridCol w:w="1984"/>
        <w:gridCol w:w="1701"/>
        <w:gridCol w:w="1276"/>
        <w:gridCol w:w="3119"/>
      </w:tblGrid>
      <w:tr w:rsidR="00141971" w:rsidRPr="000A74CC" w:rsidTr="00141971">
        <w:trPr>
          <w:trHeight w:val="171"/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عضو الهيئة التدريسية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عنوان المؤتمر/ الندوة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مكان وتاريخ الانعقاد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نوع المشاركة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41971" w:rsidRPr="000A74CC" w:rsidRDefault="00141971" w:rsidP="00141971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</w:rPr>
              <w:t>عنوان البحث إن وجد</w:t>
            </w:r>
          </w:p>
        </w:tc>
      </w:tr>
      <w:tr w:rsidR="00EB5F52" w:rsidRPr="000A74CC" w:rsidTr="00141971">
        <w:trPr>
          <w:trHeight w:val="118"/>
        </w:trPr>
        <w:tc>
          <w:tcPr>
            <w:tcW w:w="851" w:type="dxa"/>
          </w:tcPr>
          <w:p w:rsidR="00EB5F52" w:rsidRPr="000A74CC" w:rsidRDefault="005270FF" w:rsidP="00EB5F5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1</w:t>
            </w:r>
          </w:p>
        </w:tc>
        <w:tc>
          <w:tcPr>
            <w:tcW w:w="1701" w:type="dxa"/>
            <w:vAlign w:val="center"/>
          </w:tcPr>
          <w:p w:rsidR="00952E7C" w:rsidRPr="000A74CC" w:rsidRDefault="00952E7C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د. رنا الحوراني و </w:t>
            </w:r>
          </w:p>
          <w:p w:rsidR="00EB5F52" w:rsidRPr="000A74CC" w:rsidRDefault="00EB5F52" w:rsidP="00952E7C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د. هشام ربايعة</w:t>
            </w:r>
          </w:p>
        </w:tc>
        <w:tc>
          <w:tcPr>
            <w:tcW w:w="1984" w:type="dxa"/>
            <w:vAlign w:val="center"/>
          </w:tcPr>
          <w:p w:rsidR="00EB5F52" w:rsidRPr="000A74CC" w:rsidRDefault="00EB5F52" w:rsidP="00EB5F52">
            <w:pPr>
              <w:pStyle w:val="NormalWeb"/>
              <w:shd w:val="clear" w:color="auto" w:fill="FFFFFF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sz w:val="22"/>
                <w:szCs w:val="22"/>
              </w:rPr>
              <w:t>12</w:t>
            </w:r>
            <w:r w:rsidRPr="000A74CC">
              <w:rPr>
                <w:sz w:val="22"/>
                <w:szCs w:val="22"/>
                <w:vertAlign w:val="superscript"/>
              </w:rPr>
              <w:t>th</w:t>
            </w:r>
            <w:r w:rsidRPr="000A74CC">
              <w:rPr>
                <w:sz w:val="22"/>
                <w:szCs w:val="22"/>
              </w:rPr>
              <w:t> International Conference on Engineering, Project, and Production Management (EPPM2022)Athens, Greece, 12-14 October, 2022</w:t>
            </w:r>
            <w:r w:rsidRPr="000A74CC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اليونان-أثينا شهر 10</w:t>
            </w:r>
          </w:p>
        </w:tc>
        <w:tc>
          <w:tcPr>
            <w:tcW w:w="1276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نشر ورقه بحثيه</w:t>
            </w:r>
          </w:p>
        </w:tc>
        <w:tc>
          <w:tcPr>
            <w:tcW w:w="3119" w:type="dxa"/>
            <w:vAlign w:val="center"/>
          </w:tcPr>
          <w:p w:rsidR="00EB5F52" w:rsidRPr="000A74CC" w:rsidRDefault="005270FF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A74CC">
              <w:rPr>
                <w:rFonts w:ascii="Segoe UI" w:hAnsi="Segoe UI" w:cs="Segoe UI"/>
                <w:shd w:val="clear" w:color="auto" w:fill="FFFFFF"/>
              </w:rPr>
              <w:t>Integrating Industry 4.0 Concepts in Civil Engineering Education</w:t>
            </w:r>
          </w:p>
        </w:tc>
      </w:tr>
      <w:tr w:rsidR="00EB5F52" w:rsidRPr="000A74CC" w:rsidTr="00141971">
        <w:trPr>
          <w:trHeight w:val="118"/>
        </w:trPr>
        <w:tc>
          <w:tcPr>
            <w:tcW w:w="851" w:type="dxa"/>
          </w:tcPr>
          <w:p w:rsidR="00EB5F52" w:rsidRPr="000A74CC" w:rsidRDefault="005270FF" w:rsidP="005270F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2</w:t>
            </w:r>
          </w:p>
        </w:tc>
        <w:tc>
          <w:tcPr>
            <w:tcW w:w="1701" w:type="dxa"/>
            <w:vAlign w:val="center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د. اسماعيل جنود</w:t>
            </w:r>
          </w:p>
        </w:tc>
        <w:tc>
          <w:tcPr>
            <w:tcW w:w="1984" w:type="dxa"/>
            <w:vAlign w:val="center"/>
          </w:tcPr>
          <w:p w:rsidR="00EB5F52" w:rsidRPr="000A74CC" w:rsidRDefault="00EB5F52" w:rsidP="00EB5F52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Maghreb Meeting of the Conference on Sciences and Techniques of Automatic Control and Computer </w:t>
            </w:r>
            <w:r w:rsidRPr="000A7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Engineering, MI-STA 2022</w:t>
            </w:r>
          </w:p>
        </w:tc>
        <w:tc>
          <w:tcPr>
            <w:tcW w:w="1701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DZ"/>
              </w:rPr>
              <w:lastRenderedPageBreak/>
              <w:t>Tripoli, Lybiah</w:t>
            </w:r>
          </w:p>
        </w:tc>
        <w:tc>
          <w:tcPr>
            <w:tcW w:w="1276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نشر ورقه بحثيه</w:t>
            </w:r>
          </w:p>
        </w:tc>
        <w:tc>
          <w:tcPr>
            <w:tcW w:w="3119" w:type="dxa"/>
            <w:vAlign w:val="center"/>
          </w:tcPr>
          <w:p w:rsidR="00EB5F52" w:rsidRPr="000A74CC" w:rsidRDefault="00EB5F52" w:rsidP="00EB5F52">
            <w:pPr>
              <w:pStyle w:val="Heading4"/>
              <w:bidi/>
              <w:outlineLvl w:val="3"/>
              <w:rPr>
                <w:color w:val="auto"/>
              </w:rPr>
            </w:pPr>
            <w:r w:rsidRPr="000A74CC">
              <w:rPr>
                <w:color w:val="auto"/>
                <w:sz w:val="24"/>
                <w:szCs w:val="24"/>
              </w:rPr>
              <w:t>Comparison of Genetic Algorithm Crossover Operators on WSN Lifetime</w:t>
            </w:r>
          </w:p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B5F52" w:rsidRPr="000A74CC" w:rsidTr="00141971">
        <w:trPr>
          <w:trHeight w:val="118"/>
        </w:trPr>
        <w:tc>
          <w:tcPr>
            <w:tcW w:w="851" w:type="dxa"/>
          </w:tcPr>
          <w:p w:rsidR="00EB5F52" w:rsidRPr="000A74CC" w:rsidRDefault="005270FF" w:rsidP="00EB5F5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د.  رائد عبندة</w:t>
            </w:r>
          </w:p>
        </w:tc>
        <w:tc>
          <w:tcPr>
            <w:tcW w:w="1984" w:type="dxa"/>
            <w:vAlign w:val="center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Times New Roman" w:hAnsi="Times New Roman" w:cs="Times New Roman"/>
              </w:rPr>
              <w:t>12</w:t>
            </w:r>
            <w:r w:rsidRPr="000A74C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A74CC">
              <w:rPr>
                <w:rFonts w:ascii="Times New Roman" w:hAnsi="Times New Roman" w:cs="Times New Roman"/>
              </w:rPr>
              <w:t> International Conference on Engineering, Project, and Production Management (EPPM2022)Athens, Greece, 12-14 October, 2022</w:t>
            </w:r>
            <w:r w:rsidRPr="000A74CC">
              <w:rPr>
                <w:rFonts w:ascii="Verdana" w:hAnsi="Verdana"/>
              </w:rPr>
              <w:t>.</w:t>
            </w:r>
          </w:p>
        </w:tc>
        <w:tc>
          <w:tcPr>
            <w:tcW w:w="1701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اليونان-أثينا شهر 10</w:t>
            </w:r>
          </w:p>
        </w:tc>
        <w:tc>
          <w:tcPr>
            <w:tcW w:w="1276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نشر ورقه بحثيه</w:t>
            </w:r>
          </w:p>
        </w:tc>
        <w:tc>
          <w:tcPr>
            <w:tcW w:w="3119" w:type="dxa"/>
            <w:vAlign w:val="center"/>
          </w:tcPr>
          <w:p w:rsidR="00EB5F52" w:rsidRPr="000A74CC" w:rsidRDefault="005270FF" w:rsidP="005270FF">
            <w:pPr>
              <w:pStyle w:val="Header"/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0A74CC">
              <w:rPr>
                <w:rFonts w:ascii="Times New Roman" w:hAnsi="Times New Roman" w:cs="Times New Roman"/>
              </w:rPr>
              <w:t>Flexural Strengthening and Repairing reinforced concrete beam by using textile glass fabric</w:t>
            </w:r>
          </w:p>
        </w:tc>
      </w:tr>
      <w:tr w:rsidR="00EB5F52" w:rsidRPr="000A74CC" w:rsidTr="00141971">
        <w:trPr>
          <w:trHeight w:val="118"/>
        </w:trPr>
        <w:tc>
          <w:tcPr>
            <w:tcW w:w="851" w:type="dxa"/>
          </w:tcPr>
          <w:p w:rsidR="00EB5F52" w:rsidRPr="000A74CC" w:rsidRDefault="005270FF" w:rsidP="00EB5F5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4</w:t>
            </w:r>
          </w:p>
        </w:tc>
        <w:tc>
          <w:tcPr>
            <w:tcW w:w="1701" w:type="dxa"/>
            <w:vAlign w:val="center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د. موسى بني بكر</w:t>
            </w:r>
          </w:p>
        </w:tc>
        <w:tc>
          <w:tcPr>
            <w:tcW w:w="1984" w:type="dxa"/>
            <w:vAlign w:val="center"/>
          </w:tcPr>
          <w:p w:rsidR="00EB5F52" w:rsidRPr="000A74CC" w:rsidRDefault="00570B8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9</w:t>
            </w:r>
            <w:r w:rsidRPr="000A74CC">
              <w:rPr>
                <w:rFonts w:ascii="Simplified Arabic" w:hAnsi="Simplified Arabic" w:cs="Simplified Arabic"/>
                <w:b/>
                <w:bCs/>
                <w:vertAlign w:val="superscript"/>
                <w:lang w:bidi="ar-JO"/>
              </w:rPr>
              <w:t>th</w:t>
            </w:r>
            <w:r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International conference on Mechanics, Materials, and Manufacturing, Washington DC </w:t>
            </w:r>
          </w:p>
        </w:tc>
        <w:tc>
          <w:tcPr>
            <w:tcW w:w="1701" w:type="dxa"/>
          </w:tcPr>
          <w:p w:rsidR="00EB5F52" w:rsidRPr="000A74CC" w:rsidRDefault="00EB5F52" w:rsidP="00570B8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أمريكا شهر </w:t>
            </w:r>
            <w:r w:rsidR="00570B82" w:rsidRPr="000A74CC">
              <w:rPr>
                <w:rFonts w:ascii="Simplified Arabic" w:hAnsi="Simplified Arabic" w:cs="Simplified Arabic"/>
                <w:b/>
                <w:bCs/>
                <w:lang w:bidi="ar-JO"/>
              </w:rPr>
              <w:t>8</w:t>
            </w:r>
          </w:p>
        </w:tc>
        <w:tc>
          <w:tcPr>
            <w:tcW w:w="1276" w:type="dxa"/>
          </w:tcPr>
          <w:p w:rsidR="00EB5F52" w:rsidRPr="000A74CC" w:rsidRDefault="00EB5F5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A74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نشر ورقه بحثيه</w:t>
            </w:r>
          </w:p>
        </w:tc>
        <w:tc>
          <w:tcPr>
            <w:tcW w:w="3119" w:type="dxa"/>
            <w:vAlign w:val="center"/>
          </w:tcPr>
          <w:p w:rsidR="00EB5F52" w:rsidRPr="000A74CC" w:rsidRDefault="00570B82" w:rsidP="00EB5F5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A74CC">
              <w:rPr>
                <w:rFonts w:ascii="Simplified Arabic" w:hAnsi="Simplified Arabic" w:cs="Simplified Arabic"/>
                <w:b/>
                <w:bCs/>
              </w:rPr>
              <w:t xml:space="preserve">Density and strength performance of cellular concrete blended with bentonite clay and polypropylene fiber </w:t>
            </w:r>
          </w:p>
        </w:tc>
      </w:tr>
    </w:tbl>
    <w:p w:rsidR="00F520E8" w:rsidRPr="000A74CC" w:rsidRDefault="00F520E8" w:rsidP="00C217D6">
      <w:pPr>
        <w:pStyle w:val="Header"/>
        <w:tabs>
          <w:tab w:val="left" w:pos="720"/>
        </w:tabs>
        <w:bidi/>
        <w:spacing w:before="240"/>
        <w:ind w:left="7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F520E8" w:rsidRPr="000A74CC" w:rsidSect="005E4D9A">
      <w:headerReference w:type="default" r:id="rId20"/>
      <w:pgSz w:w="12240" w:h="15840"/>
      <w:pgMar w:top="1440" w:right="806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EA" w:rsidRDefault="005E49EA" w:rsidP="0048547D">
      <w:pPr>
        <w:spacing w:after="0" w:line="240" w:lineRule="auto"/>
      </w:pPr>
      <w:r>
        <w:separator/>
      </w:r>
    </w:p>
  </w:endnote>
  <w:endnote w:type="continuationSeparator" w:id="1">
    <w:p w:rsidR="005E49EA" w:rsidRDefault="005E49EA" w:rsidP="0048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Simplified Arabic&quot;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Simplified Arabic&quot;,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EA" w:rsidRDefault="005E49EA" w:rsidP="0048547D">
      <w:pPr>
        <w:spacing w:after="0" w:line="240" w:lineRule="auto"/>
      </w:pPr>
      <w:r>
        <w:separator/>
      </w:r>
    </w:p>
  </w:footnote>
  <w:footnote w:type="continuationSeparator" w:id="1">
    <w:p w:rsidR="005E49EA" w:rsidRDefault="005E49EA" w:rsidP="0048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63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43"/>
      <w:gridCol w:w="713"/>
      <w:gridCol w:w="5533"/>
      <w:gridCol w:w="2543"/>
    </w:tblGrid>
    <w:tr w:rsidR="00185355" w:rsidTr="007108B7">
      <w:trPr>
        <w:trHeight w:val="457"/>
      </w:trPr>
      <w:tc>
        <w:tcPr>
          <w:tcW w:w="2556" w:type="dxa"/>
          <w:gridSpan w:val="2"/>
          <w:vMerge w:val="restart"/>
          <w:vAlign w:val="center"/>
        </w:tcPr>
        <w:p w:rsidR="00185355" w:rsidRPr="00DB7BB8" w:rsidRDefault="00185355" w:rsidP="0048547D">
          <w:pPr>
            <w:pStyle w:val="ListParagraph"/>
            <w:bidi/>
            <w:ind w:left="0"/>
            <w:jc w:val="center"/>
            <w:rPr>
              <w:rFonts w:ascii="Traditional Arabic" w:hAnsi="Traditional Arabic" w:cs="Traditional Arabic"/>
              <w:rtl/>
              <w:lang w:bidi="ar-JO"/>
            </w:rPr>
          </w:pPr>
          <w:r w:rsidRPr="00125AE9">
            <w:rPr>
              <w:rFonts w:ascii="Traditional Arabic" w:hAnsi="Traditional Arabic" w:cs="Traditional Arabic"/>
              <w:noProof/>
              <w:rtl/>
            </w:rPr>
            <w:drawing>
              <wp:inline distT="0" distB="0" distL="0" distR="0">
                <wp:extent cx="1028700" cy="9810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</w:tcPr>
        <w:p w:rsidR="00185355" w:rsidRPr="00125AE9" w:rsidRDefault="00185355" w:rsidP="00BE0ED8">
          <w:pPr>
            <w:pStyle w:val="ListParagraph"/>
            <w:bidi/>
            <w:ind w:left="0"/>
            <w:jc w:val="center"/>
            <w:rPr>
              <w:rFonts w:ascii="Traditional Arabic" w:hAnsi="Traditional Arabic" w:cs="Simplified Arabic"/>
              <w:rtl/>
              <w:lang w:bidi="ar-JO"/>
            </w:rPr>
          </w:pPr>
          <w:r w:rsidRPr="00125AE9">
            <w:rPr>
              <w:rFonts w:cs="Simplified Arabic" w:hint="cs"/>
              <w:b/>
              <w:bCs/>
              <w:color w:val="339966"/>
              <w:sz w:val="28"/>
              <w:szCs w:val="28"/>
              <w:rtl/>
            </w:rPr>
            <w:t xml:space="preserve">جامعة الزيتونة الأردنية </w:t>
          </w:r>
        </w:p>
      </w:tc>
      <w:tc>
        <w:tcPr>
          <w:tcW w:w="2543" w:type="dxa"/>
          <w:vMerge w:val="restart"/>
          <w:vAlign w:val="center"/>
        </w:tcPr>
        <w:p w:rsidR="00185355" w:rsidRPr="00CF1C48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color w:val="7F7F7F" w:themeColor="text1" w:themeTint="80"/>
              <w:rtl/>
              <w:lang w:bidi="ar-JO"/>
            </w:rPr>
          </w:pPr>
          <w:r w:rsidRPr="00CF1C48">
            <w:rPr>
              <w:rFonts w:hint="cs"/>
              <w:color w:val="7F7F7F" w:themeColor="text1" w:themeTint="80"/>
              <w:rtl/>
              <w:lang w:bidi="ar-JO"/>
            </w:rPr>
            <w:t>استخدام ترويسة الكلية</w:t>
          </w:r>
        </w:p>
      </w:tc>
    </w:tr>
    <w:tr w:rsidR="00185355" w:rsidTr="007108B7">
      <w:trPr>
        <w:trHeight w:val="280"/>
      </w:trPr>
      <w:tc>
        <w:tcPr>
          <w:tcW w:w="2556" w:type="dxa"/>
          <w:gridSpan w:val="2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  <w:tc>
        <w:tcPr>
          <w:tcW w:w="5533" w:type="dxa"/>
        </w:tcPr>
        <w:p w:rsidR="00185355" w:rsidRPr="00125AE9" w:rsidRDefault="00185355" w:rsidP="0048547D">
          <w:pPr>
            <w:jc w:val="center"/>
            <w:rPr>
              <w:b/>
              <w:bCs/>
              <w:color w:val="339966"/>
              <w:rtl/>
              <w:lang w:bidi="ar-JO"/>
            </w:rPr>
          </w:pPr>
          <w:r w:rsidRPr="00457361">
            <w:rPr>
              <w:b/>
              <w:bCs/>
              <w:color w:val="339966"/>
            </w:rPr>
            <w:t>Al-ZaytoonahUniversity of Jordan</w:t>
          </w:r>
        </w:p>
      </w:tc>
      <w:tc>
        <w:tcPr>
          <w:tcW w:w="2543" w:type="dxa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</w:tr>
    <w:tr w:rsidR="00185355" w:rsidTr="007108B7">
      <w:trPr>
        <w:trHeight w:val="177"/>
      </w:trPr>
      <w:tc>
        <w:tcPr>
          <w:tcW w:w="2556" w:type="dxa"/>
          <w:gridSpan w:val="2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  <w:tc>
        <w:tcPr>
          <w:tcW w:w="5533" w:type="dxa"/>
        </w:tcPr>
        <w:p w:rsidR="00185355" w:rsidRPr="00CF1C48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  <w:tc>
        <w:tcPr>
          <w:tcW w:w="2543" w:type="dxa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</w:tr>
    <w:tr w:rsidR="00185355" w:rsidTr="007108B7">
      <w:trPr>
        <w:trHeight w:val="605"/>
      </w:trPr>
      <w:tc>
        <w:tcPr>
          <w:tcW w:w="2556" w:type="dxa"/>
          <w:gridSpan w:val="2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  <w:tc>
        <w:tcPr>
          <w:tcW w:w="5533" w:type="dxa"/>
        </w:tcPr>
        <w:p w:rsidR="00185355" w:rsidRDefault="00185355" w:rsidP="0048547D">
          <w:pPr>
            <w:pStyle w:val="ListParagraph"/>
            <w:ind w:left="0"/>
            <w:rPr>
              <w:rFonts w:asciiTheme="majorBidi" w:hAnsiTheme="majorBidi" w:cstheme="majorBidi"/>
              <w:b/>
              <w:bCs/>
              <w:color w:val="00B0F0"/>
              <w:lang w:bidi="ar-JO"/>
            </w:rPr>
          </w:pPr>
        </w:p>
        <w:p w:rsidR="00185355" w:rsidRPr="00125AE9" w:rsidRDefault="00185355" w:rsidP="0048547D">
          <w:pPr>
            <w:pStyle w:val="ListParagraph"/>
            <w:ind w:left="0"/>
            <w:rPr>
              <w:rFonts w:asciiTheme="majorBidi" w:hAnsiTheme="majorBidi" w:cstheme="majorBidi"/>
              <w:b/>
              <w:bCs/>
              <w:color w:val="00B0F0"/>
              <w:lang w:bidi="ar-JO"/>
            </w:rPr>
          </w:pPr>
        </w:p>
      </w:tc>
      <w:tc>
        <w:tcPr>
          <w:tcW w:w="2543" w:type="dxa"/>
          <w:vMerge/>
        </w:tcPr>
        <w:p w:rsidR="00185355" w:rsidRDefault="00185355" w:rsidP="0048547D">
          <w:pPr>
            <w:pStyle w:val="ListParagraph"/>
            <w:bidi/>
            <w:ind w:left="0"/>
            <w:rPr>
              <w:rFonts w:ascii="Traditional Arabic" w:hAnsi="Traditional Arabic" w:cs="Traditional Arabic"/>
              <w:rtl/>
              <w:lang w:bidi="ar-JO"/>
            </w:rPr>
          </w:pPr>
        </w:p>
      </w:tc>
    </w:tr>
    <w:tr w:rsidR="00185355" w:rsidTr="007108B7">
      <w:trPr>
        <w:trHeight w:val="369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355" w:rsidRPr="00CF1C48" w:rsidRDefault="00185355" w:rsidP="009C7034">
          <w:pPr>
            <w:pStyle w:val="ListParagraph"/>
            <w:ind w:left="0"/>
            <w:jc w:val="center"/>
            <w:rPr>
              <w:rFonts w:asciiTheme="majorBidi" w:hAnsiTheme="majorBidi" w:cstheme="majorBidi"/>
              <w:b/>
              <w:bCs/>
              <w:lang w:bidi="ar-JO"/>
            </w:rPr>
          </w:pPr>
          <w:r w:rsidRPr="00CF1C48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QF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16</w:t>
          </w:r>
          <w:r w:rsidRPr="00CF1C48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/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500</w:t>
          </w:r>
          <w:r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JO"/>
            </w:rPr>
            <w:t>6</w:t>
          </w:r>
          <w:r w:rsidRPr="00CF1C48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-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3.0</w:t>
          </w:r>
        </w:p>
      </w:tc>
      <w:tc>
        <w:tcPr>
          <w:tcW w:w="87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355" w:rsidRPr="00CF1C48" w:rsidRDefault="00185355" w:rsidP="00A153E0">
          <w:pPr>
            <w:pStyle w:val="ListParagraph"/>
            <w:bidi/>
            <w:ind w:left="0"/>
            <w:jc w:val="center"/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</w:pPr>
          <w:r w:rsidRPr="00CF1C4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التقرير السنوي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للكلية</w:t>
          </w:r>
          <w:r w:rsidRPr="00CF1C4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–إجراءات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التخطيط الاستراتيجي في الجامعة</w:t>
          </w:r>
          <w:r w:rsidR="00A153E0" w:rsidRPr="00CF1C4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/ كلية </w:t>
          </w:r>
          <w:r w:rsidR="00A153E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الهندسة و التكنولوجيا</w:t>
          </w:r>
        </w:p>
      </w:tc>
    </w:tr>
  </w:tbl>
  <w:p w:rsidR="00185355" w:rsidRPr="0048547D" w:rsidRDefault="00185355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48"/>
    <w:multiLevelType w:val="hybridMultilevel"/>
    <w:tmpl w:val="C00C3D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413721"/>
    <w:multiLevelType w:val="hybridMultilevel"/>
    <w:tmpl w:val="E4A88C64"/>
    <w:lvl w:ilvl="0" w:tplc="7E423B02"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25429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0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2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8F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8B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1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2E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2994"/>
    <w:multiLevelType w:val="hybridMultilevel"/>
    <w:tmpl w:val="B9F453FE"/>
    <w:lvl w:ilvl="0" w:tplc="A87AD822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2F90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E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C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7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68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65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06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5626"/>
    <w:multiLevelType w:val="hybridMultilevel"/>
    <w:tmpl w:val="759ED15C"/>
    <w:lvl w:ilvl="0" w:tplc="59AA65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D2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E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C0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4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6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5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A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41B7"/>
    <w:multiLevelType w:val="hybridMultilevel"/>
    <w:tmpl w:val="BCC0B148"/>
    <w:lvl w:ilvl="0" w:tplc="D75A30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18C2"/>
    <w:multiLevelType w:val="hybridMultilevel"/>
    <w:tmpl w:val="9BC8DC04"/>
    <w:lvl w:ilvl="0" w:tplc="2B54A2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025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A7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4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8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A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C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788C"/>
    <w:multiLevelType w:val="hybridMultilevel"/>
    <w:tmpl w:val="CB6A2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8E20"/>
    <w:multiLevelType w:val="hybridMultilevel"/>
    <w:tmpl w:val="35D827C8"/>
    <w:lvl w:ilvl="0" w:tplc="9EBE64B2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861A1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D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D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68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E6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6A74"/>
    <w:multiLevelType w:val="hybridMultilevel"/>
    <w:tmpl w:val="8508243E"/>
    <w:lvl w:ilvl="0" w:tplc="E2BE51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4A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2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2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EF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3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9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F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E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11531"/>
    <w:multiLevelType w:val="hybridMultilevel"/>
    <w:tmpl w:val="C99E35A2"/>
    <w:lvl w:ilvl="0" w:tplc="0DC0CD16"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77DEF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E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C8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8C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4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A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6B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F27C"/>
    <w:multiLevelType w:val="hybridMultilevel"/>
    <w:tmpl w:val="C2A01D42"/>
    <w:lvl w:ilvl="0" w:tplc="DAF206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8C9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66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2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8B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8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45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A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B33AD"/>
    <w:multiLevelType w:val="hybridMultilevel"/>
    <w:tmpl w:val="A32AF93C"/>
    <w:lvl w:ilvl="0" w:tplc="3C66850C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8E783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AA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6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6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6D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F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C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DA5EF"/>
    <w:multiLevelType w:val="hybridMultilevel"/>
    <w:tmpl w:val="521C5826"/>
    <w:lvl w:ilvl="0" w:tplc="0B5652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948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26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D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21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81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C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0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E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76515"/>
    <w:multiLevelType w:val="hybridMultilevel"/>
    <w:tmpl w:val="D102F6D0"/>
    <w:lvl w:ilvl="0" w:tplc="D75A30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7448D"/>
    <w:multiLevelType w:val="hybridMultilevel"/>
    <w:tmpl w:val="55EEEE80"/>
    <w:lvl w:ilvl="0" w:tplc="6B58663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C0946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66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0D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0D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8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B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C1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64B61"/>
    <w:multiLevelType w:val="hybridMultilevel"/>
    <w:tmpl w:val="FAF6523C"/>
    <w:lvl w:ilvl="0" w:tplc="626C4F8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5EC63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61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8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1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03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65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A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8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9499E"/>
    <w:multiLevelType w:val="hybridMultilevel"/>
    <w:tmpl w:val="C00C3D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0331CD9"/>
    <w:multiLevelType w:val="hybridMultilevel"/>
    <w:tmpl w:val="56601F42"/>
    <w:lvl w:ilvl="0" w:tplc="B218EF1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A55C4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0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3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C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2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0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40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73531"/>
    <w:multiLevelType w:val="hybridMultilevel"/>
    <w:tmpl w:val="090A2E86"/>
    <w:lvl w:ilvl="0" w:tplc="D75A30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129E1"/>
    <w:multiLevelType w:val="hybridMultilevel"/>
    <w:tmpl w:val="8DCA2120"/>
    <w:lvl w:ilvl="0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0">
    <w:nsid w:val="32524D4C"/>
    <w:multiLevelType w:val="hybridMultilevel"/>
    <w:tmpl w:val="8DC68AF4"/>
    <w:lvl w:ilvl="0" w:tplc="5C524E00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DB32A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4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3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C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07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2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A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C4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E457F"/>
    <w:multiLevelType w:val="hybridMultilevel"/>
    <w:tmpl w:val="AAFC0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8E1BFC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3CA08"/>
    <w:multiLevelType w:val="hybridMultilevel"/>
    <w:tmpl w:val="0CE02EE0"/>
    <w:lvl w:ilvl="0" w:tplc="A7E21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E25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4B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2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E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2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87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E1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69C35"/>
    <w:multiLevelType w:val="hybridMultilevel"/>
    <w:tmpl w:val="52AABD50"/>
    <w:lvl w:ilvl="0" w:tplc="480C692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EDEC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C2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01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2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4A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80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0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ADB82"/>
    <w:multiLevelType w:val="hybridMultilevel"/>
    <w:tmpl w:val="20B40822"/>
    <w:lvl w:ilvl="0" w:tplc="8244D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B0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84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E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43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A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4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C9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1CC26"/>
    <w:multiLevelType w:val="hybridMultilevel"/>
    <w:tmpl w:val="A5B83662"/>
    <w:lvl w:ilvl="0" w:tplc="B6BE4E7C"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5CA22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C9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9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2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5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A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A0F8A"/>
    <w:multiLevelType w:val="hybridMultilevel"/>
    <w:tmpl w:val="D102F6D0"/>
    <w:lvl w:ilvl="0" w:tplc="D75A30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FBFC1"/>
    <w:multiLevelType w:val="hybridMultilevel"/>
    <w:tmpl w:val="36443954"/>
    <w:lvl w:ilvl="0" w:tplc="9A1466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5CE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5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C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6C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7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88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90379"/>
    <w:multiLevelType w:val="hybridMultilevel"/>
    <w:tmpl w:val="851641C6"/>
    <w:lvl w:ilvl="0" w:tplc="B928A386">
      <w:start w:val="1"/>
      <w:numFmt w:val="decimal"/>
      <w:lvlText w:val="%1."/>
      <w:lvlJc w:val="left"/>
      <w:pPr>
        <w:ind w:left="720" w:hanging="360"/>
      </w:pPr>
    </w:lvl>
    <w:lvl w:ilvl="1" w:tplc="B40E11AC">
      <w:start w:val="1"/>
      <w:numFmt w:val="lowerLetter"/>
      <w:lvlText w:val="%2."/>
      <w:lvlJc w:val="left"/>
      <w:pPr>
        <w:ind w:left="1440" w:hanging="360"/>
      </w:pPr>
    </w:lvl>
    <w:lvl w:ilvl="2" w:tplc="39807514">
      <w:start w:val="1"/>
      <w:numFmt w:val="lowerRoman"/>
      <w:lvlText w:val="%3."/>
      <w:lvlJc w:val="right"/>
      <w:pPr>
        <w:ind w:left="2160" w:hanging="180"/>
      </w:pPr>
    </w:lvl>
    <w:lvl w:ilvl="3" w:tplc="FF70FB26">
      <w:start w:val="1"/>
      <w:numFmt w:val="decimal"/>
      <w:lvlText w:val="%4."/>
      <w:lvlJc w:val="left"/>
      <w:pPr>
        <w:ind w:left="2880" w:hanging="360"/>
      </w:pPr>
    </w:lvl>
    <w:lvl w:ilvl="4" w:tplc="7FE27F80">
      <w:start w:val="1"/>
      <w:numFmt w:val="lowerLetter"/>
      <w:lvlText w:val="%5."/>
      <w:lvlJc w:val="left"/>
      <w:pPr>
        <w:ind w:left="3600" w:hanging="360"/>
      </w:pPr>
    </w:lvl>
    <w:lvl w:ilvl="5" w:tplc="EA6236B8">
      <w:start w:val="1"/>
      <w:numFmt w:val="lowerRoman"/>
      <w:lvlText w:val="%6."/>
      <w:lvlJc w:val="right"/>
      <w:pPr>
        <w:ind w:left="4320" w:hanging="180"/>
      </w:pPr>
    </w:lvl>
    <w:lvl w:ilvl="6" w:tplc="B1C8C5A2">
      <w:start w:val="1"/>
      <w:numFmt w:val="decimal"/>
      <w:lvlText w:val="%7."/>
      <w:lvlJc w:val="left"/>
      <w:pPr>
        <w:ind w:left="5040" w:hanging="360"/>
      </w:pPr>
    </w:lvl>
    <w:lvl w:ilvl="7" w:tplc="525E5E24">
      <w:start w:val="1"/>
      <w:numFmt w:val="lowerLetter"/>
      <w:lvlText w:val="%8."/>
      <w:lvlJc w:val="left"/>
      <w:pPr>
        <w:ind w:left="5760" w:hanging="360"/>
      </w:pPr>
    </w:lvl>
    <w:lvl w:ilvl="8" w:tplc="E40C63F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17D40"/>
    <w:multiLevelType w:val="hybridMultilevel"/>
    <w:tmpl w:val="C00C3D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F9A0827"/>
    <w:multiLevelType w:val="hybridMultilevel"/>
    <w:tmpl w:val="090A2E86"/>
    <w:lvl w:ilvl="0" w:tplc="D75A30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345A4"/>
    <w:multiLevelType w:val="hybridMultilevel"/>
    <w:tmpl w:val="4AD4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C78E6"/>
    <w:multiLevelType w:val="hybridMultilevel"/>
    <w:tmpl w:val="0C0A20B6"/>
    <w:lvl w:ilvl="0" w:tplc="6FA80310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F636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E3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8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8D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7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C9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212D3"/>
    <w:multiLevelType w:val="hybridMultilevel"/>
    <w:tmpl w:val="AD1EF590"/>
    <w:lvl w:ilvl="0" w:tplc="310AA204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02BAE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6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47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8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A2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2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C9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054E8"/>
    <w:multiLevelType w:val="hybridMultilevel"/>
    <w:tmpl w:val="C402F362"/>
    <w:lvl w:ilvl="0" w:tplc="8DE628C2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0B868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8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B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9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9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F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0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353E6"/>
    <w:multiLevelType w:val="hybridMultilevel"/>
    <w:tmpl w:val="A9325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B48EF"/>
    <w:multiLevelType w:val="hybridMultilevel"/>
    <w:tmpl w:val="1E72660C"/>
    <w:lvl w:ilvl="0" w:tplc="74E4BF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2245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0A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06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1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AE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0D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A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D526A"/>
    <w:multiLevelType w:val="hybridMultilevel"/>
    <w:tmpl w:val="B248FBCC"/>
    <w:lvl w:ilvl="0" w:tplc="F6B40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77B11"/>
    <w:multiLevelType w:val="hybridMultilevel"/>
    <w:tmpl w:val="E49A8ECC"/>
    <w:lvl w:ilvl="0" w:tplc="B1AA438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96969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27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6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A1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8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0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6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00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B392B"/>
    <w:multiLevelType w:val="hybridMultilevel"/>
    <w:tmpl w:val="C00C3D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67D8994C"/>
    <w:multiLevelType w:val="hybridMultilevel"/>
    <w:tmpl w:val="B66CC9C2"/>
    <w:lvl w:ilvl="0" w:tplc="932A55BA">
      <w:start w:val="1"/>
      <w:numFmt w:val="bullet"/>
      <w:lvlText w:val="-"/>
      <w:lvlJc w:val="left"/>
      <w:pPr>
        <w:ind w:left="720" w:hanging="360"/>
      </w:pPr>
      <w:rPr>
        <w:rFonts w:ascii="&quot;Simplified Arabic&quot;,&quot;serif&quot;" w:hAnsi="&quot;Simplified Arabic&quot;,&quot;serif&quot;" w:hint="default"/>
      </w:rPr>
    </w:lvl>
    <w:lvl w:ilvl="1" w:tplc="36E6A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0B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4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A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00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6D4BA"/>
    <w:multiLevelType w:val="hybridMultilevel"/>
    <w:tmpl w:val="3ACE8356"/>
    <w:lvl w:ilvl="0" w:tplc="FD98486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B1E29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84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8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4F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3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1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C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39F0"/>
    <w:multiLevelType w:val="hybridMultilevel"/>
    <w:tmpl w:val="54C8E496"/>
    <w:lvl w:ilvl="0" w:tplc="F3049B52"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1E36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83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49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E8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4D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E5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C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F52DD"/>
    <w:multiLevelType w:val="hybridMultilevel"/>
    <w:tmpl w:val="A7C810BE"/>
    <w:lvl w:ilvl="0" w:tplc="B6205EAC">
      <w:start w:val="1"/>
      <w:numFmt w:val="bullet"/>
      <w:lvlText w:val="-"/>
      <w:lvlJc w:val="left"/>
      <w:pPr>
        <w:ind w:left="720" w:hanging="360"/>
      </w:pPr>
      <w:rPr>
        <w:rFonts w:ascii="&quot;Simplified Arabic&quot;,serif" w:hAnsi="&quot;Simplified Arabic&quot;,serif" w:hint="default"/>
      </w:rPr>
    </w:lvl>
    <w:lvl w:ilvl="1" w:tplc="61183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87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4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63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D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E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6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60BD9"/>
    <w:multiLevelType w:val="hybridMultilevel"/>
    <w:tmpl w:val="4F2A93EC"/>
    <w:lvl w:ilvl="0" w:tplc="61544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03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8A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8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2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E9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9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2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CA81B"/>
    <w:multiLevelType w:val="hybridMultilevel"/>
    <w:tmpl w:val="5908023E"/>
    <w:lvl w:ilvl="0" w:tplc="82C6872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4CFE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C0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F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0C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A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E6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85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C2663"/>
    <w:multiLevelType w:val="hybridMultilevel"/>
    <w:tmpl w:val="F8B27532"/>
    <w:lvl w:ilvl="0" w:tplc="811C8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bidi="ar-SA"/>
      </w:rPr>
    </w:lvl>
    <w:lvl w:ilvl="1" w:tplc="671AD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2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A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03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3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4A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AECFD"/>
    <w:multiLevelType w:val="hybridMultilevel"/>
    <w:tmpl w:val="3EE073C6"/>
    <w:lvl w:ilvl="0" w:tplc="EEF83CA6"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C6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D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2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A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60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28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7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02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3570C"/>
    <w:multiLevelType w:val="hybridMultilevel"/>
    <w:tmpl w:val="A1CA3B52"/>
    <w:lvl w:ilvl="0" w:tplc="1AB84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D04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C9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6B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C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F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4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8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42472"/>
    <w:multiLevelType w:val="hybridMultilevel"/>
    <w:tmpl w:val="99E2F620"/>
    <w:lvl w:ilvl="0" w:tplc="BB2869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4"/>
  </w:num>
  <w:num w:numId="5">
    <w:abstractNumId w:val="18"/>
  </w:num>
  <w:num w:numId="6">
    <w:abstractNumId w:val="30"/>
  </w:num>
  <w:num w:numId="7">
    <w:abstractNumId w:val="35"/>
  </w:num>
  <w:num w:numId="8">
    <w:abstractNumId w:val="19"/>
  </w:num>
  <w:num w:numId="9">
    <w:abstractNumId w:val="0"/>
  </w:num>
  <w:num w:numId="10">
    <w:abstractNumId w:val="29"/>
  </w:num>
  <w:num w:numId="11">
    <w:abstractNumId w:val="39"/>
  </w:num>
  <w:num w:numId="12">
    <w:abstractNumId w:val="1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20"/>
  </w:num>
  <w:num w:numId="16">
    <w:abstractNumId w:val="7"/>
  </w:num>
  <w:num w:numId="17">
    <w:abstractNumId w:val="34"/>
  </w:num>
  <w:num w:numId="18">
    <w:abstractNumId w:val="32"/>
  </w:num>
  <w:num w:numId="19">
    <w:abstractNumId w:val="33"/>
  </w:num>
  <w:num w:numId="20">
    <w:abstractNumId w:val="2"/>
  </w:num>
  <w:num w:numId="21">
    <w:abstractNumId w:val="11"/>
  </w:num>
  <w:num w:numId="22">
    <w:abstractNumId w:val="43"/>
  </w:num>
  <w:num w:numId="23">
    <w:abstractNumId w:val="12"/>
  </w:num>
  <w:num w:numId="24">
    <w:abstractNumId w:val="38"/>
  </w:num>
  <w:num w:numId="25">
    <w:abstractNumId w:val="5"/>
  </w:num>
  <w:num w:numId="26">
    <w:abstractNumId w:val="23"/>
  </w:num>
  <w:num w:numId="27">
    <w:abstractNumId w:val="14"/>
  </w:num>
  <w:num w:numId="28">
    <w:abstractNumId w:val="1"/>
  </w:num>
  <w:num w:numId="29">
    <w:abstractNumId w:val="46"/>
  </w:num>
  <w:num w:numId="30">
    <w:abstractNumId w:val="27"/>
  </w:num>
  <w:num w:numId="31">
    <w:abstractNumId w:val="44"/>
  </w:num>
  <w:num w:numId="32">
    <w:abstractNumId w:val="10"/>
  </w:num>
  <w:num w:numId="33">
    <w:abstractNumId w:val="24"/>
  </w:num>
  <w:num w:numId="34">
    <w:abstractNumId w:val="3"/>
  </w:num>
  <w:num w:numId="35">
    <w:abstractNumId w:val="22"/>
  </w:num>
  <w:num w:numId="36">
    <w:abstractNumId w:val="8"/>
  </w:num>
  <w:num w:numId="37">
    <w:abstractNumId w:val="42"/>
  </w:num>
  <w:num w:numId="38">
    <w:abstractNumId w:val="9"/>
  </w:num>
  <w:num w:numId="39">
    <w:abstractNumId w:val="25"/>
  </w:num>
  <w:num w:numId="40">
    <w:abstractNumId w:val="47"/>
  </w:num>
  <w:num w:numId="41">
    <w:abstractNumId w:val="40"/>
  </w:num>
  <w:num w:numId="42">
    <w:abstractNumId w:val="28"/>
  </w:num>
  <w:num w:numId="43">
    <w:abstractNumId w:val="37"/>
  </w:num>
  <w:num w:numId="44">
    <w:abstractNumId w:val="48"/>
  </w:num>
  <w:num w:numId="45">
    <w:abstractNumId w:val="6"/>
  </w:num>
  <w:num w:numId="46">
    <w:abstractNumId w:val="41"/>
  </w:num>
  <w:num w:numId="47">
    <w:abstractNumId w:val="15"/>
  </w:num>
  <w:num w:numId="48">
    <w:abstractNumId w:val="17"/>
  </w:num>
  <w:num w:numId="49">
    <w:abstractNumId w:val="45"/>
  </w:num>
  <w:num w:numId="50">
    <w:abstractNumId w:val="3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65AD"/>
    <w:rsid w:val="0004305F"/>
    <w:rsid w:val="000467F7"/>
    <w:rsid w:val="00057EF0"/>
    <w:rsid w:val="000679D4"/>
    <w:rsid w:val="00071B60"/>
    <w:rsid w:val="00080625"/>
    <w:rsid w:val="00085389"/>
    <w:rsid w:val="0009345F"/>
    <w:rsid w:val="000A74CC"/>
    <w:rsid w:val="000C15C7"/>
    <w:rsid w:val="000C2F5C"/>
    <w:rsid w:val="000D1F1F"/>
    <w:rsid w:val="000E2D52"/>
    <w:rsid w:val="000F13A6"/>
    <w:rsid w:val="000F1710"/>
    <w:rsid w:val="00102762"/>
    <w:rsid w:val="00114B75"/>
    <w:rsid w:val="001243F1"/>
    <w:rsid w:val="001245C4"/>
    <w:rsid w:val="00124B2E"/>
    <w:rsid w:val="001402F4"/>
    <w:rsid w:val="00141971"/>
    <w:rsid w:val="00142EE7"/>
    <w:rsid w:val="00145B32"/>
    <w:rsid w:val="00150825"/>
    <w:rsid w:val="00154BEF"/>
    <w:rsid w:val="00156210"/>
    <w:rsid w:val="00161ACA"/>
    <w:rsid w:val="001626FD"/>
    <w:rsid w:val="00176C42"/>
    <w:rsid w:val="00185355"/>
    <w:rsid w:val="001A30BC"/>
    <w:rsid w:val="001B05F6"/>
    <w:rsid w:val="001B0A69"/>
    <w:rsid w:val="001C21B9"/>
    <w:rsid w:val="001D00D5"/>
    <w:rsid w:val="001D6FB5"/>
    <w:rsid w:val="001E515F"/>
    <w:rsid w:val="001E55E2"/>
    <w:rsid w:val="00202F0B"/>
    <w:rsid w:val="002108B6"/>
    <w:rsid w:val="00220F50"/>
    <w:rsid w:val="00240311"/>
    <w:rsid w:val="00242730"/>
    <w:rsid w:val="0025763B"/>
    <w:rsid w:val="0026050B"/>
    <w:rsid w:val="002665BF"/>
    <w:rsid w:val="002764DB"/>
    <w:rsid w:val="002942CB"/>
    <w:rsid w:val="002B6D7D"/>
    <w:rsid w:val="002D4F28"/>
    <w:rsid w:val="002D654B"/>
    <w:rsid w:val="002F3739"/>
    <w:rsid w:val="00314513"/>
    <w:rsid w:val="003351BF"/>
    <w:rsid w:val="003576F5"/>
    <w:rsid w:val="0036159E"/>
    <w:rsid w:val="003744E0"/>
    <w:rsid w:val="00375ADB"/>
    <w:rsid w:val="003879AB"/>
    <w:rsid w:val="003A0F25"/>
    <w:rsid w:val="003D01DE"/>
    <w:rsid w:val="003E340D"/>
    <w:rsid w:val="003E7C9B"/>
    <w:rsid w:val="003F38FE"/>
    <w:rsid w:val="0040411E"/>
    <w:rsid w:val="0040798C"/>
    <w:rsid w:val="00420EE7"/>
    <w:rsid w:val="0044065C"/>
    <w:rsid w:val="004430E0"/>
    <w:rsid w:val="004449D2"/>
    <w:rsid w:val="00444B7A"/>
    <w:rsid w:val="00463AE5"/>
    <w:rsid w:val="0047314F"/>
    <w:rsid w:val="00475A36"/>
    <w:rsid w:val="0048547D"/>
    <w:rsid w:val="004901EA"/>
    <w:rsid w:val="004913CD"/>
    <w:rsid w:val="004A0469"/>
    <w:rsid w:val="004B5372"/>
    <w:rsid w:val="004E7A9C"/>
    <w:rsid w:val="004F13D9"/>
    <w:rsid w:val="004F52D3"/>
    <w:rsid w:val="005078C1"/>
    <w:rsid w:val="0051148B"/>
    <w:rsid w:val="005270FF"/>
    <w:rsid w:val="00537C5D"/>
    <w:rsid w:val="00542A25"/>
    <w:rsid w:val="00552C49"/>
    <w:rsid w:val="00565050"/>
    <w:rsid w:val="005660EB"/>
    <w:rsid w:val="00570B82"/>
    <w:rsid w:val="00571DE0"/>
    <w:rsid w:val="0057280D"/>
    <w:rsid w:val="00576976"/>
    <w:rsid w:val="00584A02"/>
    <w:rsid w:val="00584A68"/>
    <w:rsid w:val="00592ED7"/>
    <w:rsid w:val="005A6E9D"/>
    <w:rsid w:val="005B4F26"/>
    <w:rsid w:val="005B74F7"/>
    <w:rsid w:val="005D591A"/>
    <w:rsid w:val="005D5A71"/>
    <w:rsid w:val="005E0FE6"/>
    <w:rsid w:val="005E49EA"/>
    <w:rsid w:val="005E4D9A"/>
    <w:rsid w:val="005E5FDA"/>
    <w:rsid w:val="005F205A"/>
    <w:rsid w:val="005F7344"/>
    <w:rsid w:val="00621945"/>
    <w:rsid w:val="0063615C"/>
    <w:rsid w:val="0065546E"/>
    <w:rsid w:val="006568B6"/>
    <w:rsid w:val="00663084"/>
    <w:rsid w:val="00665557"/>
    <w:rsid w:val="0067126D"/>
    <w:rsid w:val="00674065"/>
    <w:rsid w:val="0068143C"/>
    <w:rsid w:val="00693698"/>
    <w:rsid w:val="006945C2"/>
    <w:rsid w:val="006A2A5C"/>
    <w:rsid w:val="006C19CF"/>
    <w:rsid w:val="006C38A3"/>
    <w:rsid w:val="006C694E"/>
    <w:rsid w:val="006D38FD"/>
    <w:rsid w:val="00705429"/>
    <w:rsid w:val="007077B0"/>
    <w:rsid w:val="007108B7"/>
    <w:rsid w:val="00710996"/>
    <w:rsid w:val="00712A18"/>
    <w:rsid w:val="00734837"/>
    <w:rsid w:val="007402F5"/>
    <w:rsid w:val="007467AC"/>
    <w:rsid w:val="00752192"/>
    <w:rsid w:val="00755217"/>
    <w:rsid w:val="007629DE"/>
    <w:rsid w:val="00764472"/>
    <w:rsid w:val="007666C0"/>
    <w:rsid w:val="00774645"/>
    <w:rsid w:val="00792184"/>
    <w:rsid w:val="007B4B4B"/>
    <w:rsid w:val="007B566A"/>
    <w:rsid w:val="007C37BB"/>
    <w:rsid w:val="007C3C0A"/>
    <w:rsid w:val="007C68C8"/>
    <w:rsid w:val="007D1E0D"/>
    <w:rsid w:val="007E1E3B"/>
    <w:rsid w:val="007F1B89"/>
    <w:rsid w:val="007F2E48"/>
    <w:rsid w:val="00823020"/>
    <w:rsid w:val="0083750F"/>
    <w:rsid w:val="00856247"/>
    <w:rsid w:val="00866C75"/>
    <w:rsid w:val="00871374"/>
    <w:rsid w:val="008A0736"/>
    <w:rsid w:val="008A2C7F"/>
    <w:rsid w:val="008A5956"/>
    <w:rsid w:val="008A60ED"/>
    <w:rsid w:val="008D19F0"/>
    <w:rsid w:val="008D54E0"/>
    <w:rsid w:val="008D6088"/>
    <w:rsid w:val="008E2B8D"/>
    <w:rsid w:val="008E4607"/>
    <w:rsid w:val="008F20CA"/>
    <w:rsid w:val="008F7D4C"/>
    <w:rsid w:val="00903587"/>
    <w:rsid w:val="00923E59"/>
    <w:rsid w:val="009329C9"/>
    <w:rsid w:val="00933DFE"/>
    <w:rsid w:val="009417F5"/>
    <w:rsid w:val="009422F8"/>
    <w:rsid w:val="00944D95"/>
    <w:rsid w:val="0095137C"/>
    <w:rsid w:val="00952E7C"/>
    <w:rsid w:val="00964EEC"/>
    <w:rsid w:val="00965A96"/>
    <w:rsid w:val="00967007"/>
    <w:rsid w:val="0096758D"/>
    <w:rsid w:val="0097101D"/>
    <w:rsid w:val="0098164C"/>
    <w:rsid w:val="00981A66"/>
    <w:rsid w:val="00993782"/>
    <w:rsid w:val="00995657"/>
    <w:rsid w:val="009A0912"/>
    <w:rsid w:val="009A22C9"/>
    <w:rsid w:val="009B20E4"/>
    <w:rsid w:val="009B79F8"/>
    <w:rsid w:val="009C1161"/>
    <w:rsid w:val="009C5170"/>
    <w:rsid w:val="009C67D0"/>
    <w:rsid w:val="009C7034"/>
    <w:rsid w:val="009D42E3"/>
    <w:rsid w:val="009F5EF9"/>
    <w:rsid w:val="009F710D"/>
    <w:rsid w:val="00A06A76"/>
    <w:rsid w:val="00A14005"/>
    <w:rsid w:val="00A153E0"/>
    <w:rsid w:val="00A16DF2"/>
    <w:rsid w:val="00A17A3C"/>
    <w:rsid w:val="00A27B0C"/>
    <w:rsid w:val="00A469A9"/>
    <w:rsid w:val="00A617A5"/>
    <w:rsid w:val="00A736D4"/>
    <w:rsid w:val="00A75860"/>
    <w:rsid w:val="00A8003A"/>
    <w:rsid w:val="00A80AA0"/>
    <w:rsid w:val="00A81FB4"/>
    <w:rsid w:val="00AA210F"/>
    <w:rsid w:val="00AA4D54"/>
    <w:rsid w:val="00AB1EE5"/>
    <w:rsid w:val="00AB65AD"/>
    <w:rsid w:val="00AC6397"/>
    <w:rsid w:val="00AD2087"/>
    <w:rsid w:val="00AD7B3C"/>
    <w:rsid w:val="00AE2365"/>
    <w:rsid w:val="00AF02AF"/>
    <w:rsid w:val="00AF324C"/>
    <w:rsid w:val="00AF4BBC"/>
    <w:rsid w:val="00B01A2F"/>
    <w:rsid w:val="00B04755"/>
    <w:rsid w:val="00B10878"/>
    <w:rsid w:val="00B1581A"/>
    <w:rsid w:val="00B31C8A"/>
    <w:rsid w:val="00B34DDC"/>
    <w:rsid w:val="00B362B3"/>
    <w:rsid w:val="00B422E7"/>
    <w:rsid w:val="00B4616A"/>
    <w:rsid w:val="00B660CD"/>
    <w:rsid w:val="00B7448B"/>
    <w:rsid w:val="00B76949"/>
    <w:rsid w:val="00B8297C"/>
    <w:rsid w:val="00B8404E"/>
    <w:rsid w:val="00B92E77"/>
    <w:rsid w:val="00BA03FB"/>
    <w:rsid w:val="00BA251A"/>
    <w:rsid w:val="00BC0A8A"/>
    <w:rsid w:val="00BC42F6"/>
    <w:rsid w:val="00BE0ED8"/>
    <w:rsid w:val="00BE455D"/>
    <w:rsid w:val="00BE79E2"/>
    <w:rsid w:val="00C217D6"/>
    <w:rsid w:val="00C2278D"/>
    <w:rsid w:val="00C44E8A"/>
    <w:rsid w:val="00C5042A"/>
    <w:rsid w:val="00C53F03"/>
    <w:rsid w:val="00C55F68"/>
    <w:rsid w:val="00C600E9"/>
    <w:rsid w:val="00C719F4"/>
    <w:rsid w:val="00C7225E"/>
    <w:rsid w:val="00CD2163"/>
    <w:rsid w:val="00CE25F4"/>
    <w:rsid w:val="00CF0B3C"/>
    <w:rsid w:val="00CF47AC"/>
    <w:rsid w:val="00CF6AE8"/>
    <w:rsid w:val="00D03520"/>
    <w:rsid w:val="00D038D7"/>
    <w:rsid w:val="00D437D8"/>
    <w:rsid w:val="00D46598"/>
    <w:rsid w:val="00D56770"/>
    <w:rsid w:val="00D82516"/>
    <w:rsid w:val="00D845D7"/>
    <w:rsid w:val="00D85244"/>
    <w:rsid w:val="00D962E9"/>
    <w:rsid w:val="00DA07AD"/>
    <w:rsid w:val="00DB7774"/>
    <w:rsid w:val="00DC519A"/>
    <w:rsid w:val="00DD10E0"/>
    <w:rsid w:val="00DE58AD"/>
    <w:rsid w:val="00DE6744"/>
    <w:rsid w:val="00DF32F9"/>
    <w:rsid w:val="00DF7FAF"/>
    <w:rsid w:val="00E01201"/>
    <w:rsid w:val="00E012F9"/>
    <w:rsid w:val="00E01AF2"/>
    <w:rsid w:val="00E07FA7"/>
    <w:rsid w:val="00E24F6C"/>
    <w:rsid w:val="00E31442"/>
    <w:rsid w:val="00E33917"/>
    <w:rsid w:val="00E364BD"/>
    <w:rsid w:val="00E42BE0"/>
    <w:rsid w:val="00E56AFA"/>
    <w:rsid w:val="00E6143C"/>
    <w:rsid w:val="00E62760"/>
    <w:rsid w:val="00E744B7"/>
    <w:rsid w:val="00E750D2"/>
    <w:rsid w:val="00E81CF2"/>
    <w:rsid w:val="00E83C5A"/>
    <w:rsid w:val="00EB5F52"/>
    <w:rsid w:val="00ED37AB"/>
    <w:rsid w:val="00ED7B59"/>
    <w:rsid w:val="00ED7F5B"/>
    <w:rsid w:val="00EF6D06"/>
    <w:rsid w:val="00EF7309"/>
    <w:rsid w:val="00F00399"/>
    <w:rsid w:val="00F00CAD"/>
    <w:rsid w:val="00F02C35"/>
    <w:rsid w:val="00F06528"/>
    <w:rsid w:val="00F06DE8"/>
    <w:rsid w:val="00F24BA5"/>
    <w:rsid w:val="00F2533E"/>
    <w:rsid w:val="00F2588F"/>
    <w:rsid w:val="00F3339E"/>
    <w:rsid w:val="00F520E8"/>
    <w:rsid w:val="00F520FB"/>
    <w:rsid w:val="00F57720"/>
    <w:rsid w:val="00F642B6"/>
    <w:rsid w:val="00F65334"/>
    <w:rsid w:val="00F935A9"/>
    <w:rsid w:val="00FA5C85"/>
    <w:rsid w:val="00FB1E42"/>
    <w:rsid w:val="00FC4D2D"/>
    <w:rsid w:val="00FD49F6"/>
    <w:rsid w:val="00FD6FAB"/>
    <w:rsid w:val="00FE0B4C"/>
    <w:rsid w:val="00FE1191"/>
    <w:rsid w:val="00FE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1A"/>
  </w:style>
  <w:style w:type="paragraph" w:styleId="Heading1">
    <w:name w:val="heading 1"/>
    <w:basedOn w:val="Normal"/>
    <w:next w:val="Normal"/>
    <w:link w:val="Heading1Char"/>
    <w:qFormat/>
    <w:rsid w:val="00F2588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Arial"/>
      <w:sz w:val="24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65A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547D"/>
  </w:style>
  <w:style w:type="paragraph" w:styleId="Footer">
    <w:name w:val="footer"/>
    <w:basedOn w:val="Normal"/>
    <w:link w:val="FooterChar"/>
    <w:uiPriority w:val="99"/>
    <w:unhideWhenUsed/>
    <w:rsid w:val="0048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7D"/>
  </w:style>
  <w:style w:type="paragraph" w:styleId="BalloonText">
    <w:name w:val="Balloon Text"/>
    <w:basedOn w:val="Normal"/>
    <w:link w:val="BalloonTextChar"/>
    <w:uiPriority w:val="99"/>
    <w:semiHidden/>
    <w:unhideWhenUsed/>
    <w:rsid w:val="008E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07"/>
    <w:rPr>
      <w:rFonts w:ascii="Segoe UI" w:hAnsi="Segoe UI" w:cs="Segoe UI"/>
      <w:sz w:val="18"/>
      <w:szCs w:val="18"/>
    </w:rPr>
  </w:style>
  <w:style w:type="table" w:customStyle="1" w:styleId="GridTable4-Accent12">
    <w:name w:val="Grid Table 4 - Accent 12"/>
    <w:basedOn w:val="TableNormal"/>
    <w:uiPriority w:val="49"/>
    <w:rsid w:val="00B46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lid-translation">
    <w:name w:val="tlid-translation"/>
    <w:basedOn w:val="DefaultParagraphFont"/>
    <w:rsid w:val="00F57720"/>
  </w:style>
  <w:style w:type="table" w:customStyle="1" w:styleId="ListTable3Accent5">
    <w:name w:val="List Table 3 Accent 5"/>
    <w:basedOn w:val="TableNormal"/>
    <w:uiPriority w:val="48"/>
    <w:rsid w:val="000C1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2588F"/>
    <w:rPr>
      <w:rFonts w:ascii="Times New Roman" w:eastAsia="Times New Roman" w:hAnsi="Times New Roman" w:cs="Arial"/>
      <w:sz w:val="24"/>
      <w:szCs w:val="33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588F"/>
  </w:style>
  <w:style w:type="character" w:customStyle="1" w:styleId="typographye948f4">
    <w:name w:val="typography_e948f4"/>
    <w:basedOn w:val="DefaultParagraphFont"/>
    <w:rsid w:val="00240311"/>
  </w:style>
  <w:style w:type="character" w:customStyle="1" w:styleId="text-bold">
    <w:name w:val="text-bold"/>
    <w:basedOn w:val="DefaultParagraphFont"/>
    <w:rsid w:val="00240311"/>
  </w:style>
  <w:style w:type="character" w:customStyle="1" w:styleId="text-meta">
    <w:name w:val="text-meta"/>
    <w:basedOn w:val="DefaultParagraphFont"/>
    <w:rsid w:val="00240311"/>
  </w:style>
  <w:style w:type="character" w:customStyle="1" w:styleId="Heading4Char">
    <w:name w:val="Heading 4 Char"/>
    <w:basedOn w:val="DefaultParagraphFont"/>
    <w:link w:val="Heading4"/>
    <w:uiPriority w:val="9"/>
    <w:rsid w:val="00240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-title">
    <w:name w:val="list-title"/>
    <w:basedOn w:val="DefaultParagraphFont"/>
    <w:rsid w:val="00240311"/>
  </w:style>
  <w:style w:type="character" w:customStyle="1" w:styleId="linktext">
    <w:name w:val="link__text"/>
    <w:basedOn w:val="DefaultParagraphFont"/>
    <w:rsid w:val="00240311"/>
  </w:style>
  <w:style w:type="character" w:customStyle="1" w:styleId="sr-only">
    <w:name w:val="sr-only"/>
    <w:basedOn w:val="DefaultParagraphFont"/>
    <w:rsid w:val="00240311"/>
  </w:style>
  <w:style w:type="paragraph" w:styleId="NormalWeb">
    <w:name w:val="Normal (Web)"/>
    <w:basedOn w:val="Normal"/>
    <w:uiPriority w:val="99"/>
    <w:unhideWhenUsed/>
    <w:rsid w:val="00EB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5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8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0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x33qpQMAAAAJ&amp;sortby=pubdate&amp;citation_for_view=x33qpQMAAAAJ:SeFeTyx0c_EC" TargetMode="External"/><Relationship Id="rId13" Type="http://schemas.openxmlformats.org/officeDocument/2006/relationships/hyperlink" Target="https://scholar.google.com/citations?view_op=view_citation&amp;hl=en&amp;user=x33qpQMAAAAJ&amp;sortby=pubdate&amp;citation_for_view=x33qpQMAAAAJ:4OULZ7Gr8RgC" TargetMode="External"/><Relationship Id="rId18" Type="http://schemas.openxmlformats.org/officeDocument/2006/relationships/hyperlink" Target="https://scholar.google.com/citations?view_op=view_citation&amp;hl=en&amp;user=jxxwhGMAAAAJ&amp;sortby=pubdate&amp;citation_for_view=jxxwhGMAAAAJ:IjCSPb-OGe4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view_op=view_citation&amp;hl=en&amp;user=x33qpQMAAAAJ&amp;sortby=pubdate&amp;citation_for_view=x33qpQMAAAAJ:cFHS6HbyZ2cC" TargetMode="External"/><Relationship Id="rId17" Type="http://schemas.openxmlformats.org/officeDocument/2006/relationships/hyperlink" Target="https://scholar.google.com/citations?view_op=view_citation&amp;hl=en&amp;user=AhDwDyQAAAAJ&amp;sortby=pubdate&amp;citation_for_view=AhDwDyQAAAAJ:eJXPG6dFmWU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en&amp;user=AhDwDyQAAAAJ&amp;sortby=pubdate&amp;citation_for_view=AhDwDyQAAAAJ:q3oQSFYPqjQ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en&amp;user=x33qpQMAAAAJ&amp;sortby=pubdate&amp;citation_for_view=x33qpQMAAAAJ:fPk4N6BV_j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view_citation&amp;hl=en&amp;user=AhDwDyQAAAAJ&amp;sortby=pubdate&amp;citation_for_view=AhDwDyQAAAAJ:kRWSkSYxWN8C" TargetMode="External"/><Relationship Id="rId10" Type="http://schemas.openxmlformats.org/officeDocument/2006/relationships/hyperlink" Target="https://scholar.google.com/citations?view_op=view_citation&amp;hl=en&amp;user=x33qpQMAAAAJ&amp;sortby=pubdate&amp;citation_for_view=x33qpQMAAAAJ:u_35RYKgDlwC" TargetMode="External"/><Relationship Id="rId19" Type="http://schemas.openxmlformats.org/officeDocument/2006/relationships/hyperlink" Target="https://www.researchgate.net/publication/371709246_Social_support_as_the_mediator_for_the_relationship_between_internet_gaming_disorder_and_psychological_problems_among_university_students?_tp=eyJjb250ZXh0Ijp7ImZpcnN0UGFnZSI6Il9kaXJlY3QiLCJwYWdlIjoicHJvZmlsZSIsInBvc2l0aW9uIjoicGFnZUNvbnRlbnQif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x33qpQMAAAAJ&amp;sortby=pubdate&amp;citation_for_view=x33qpQMAAAAJ:zA6iFVUQeVQC" TargetMode="External"/><Relationship Id="rId14" Type="http://schemas.openxmlformats.org/officeDocument/2006/relationships/hyperlink" Target="https://scholar.google.com/citations?view_op=view_citation&amp;hl=en&amp;user=bWfO57gAAAAJ&amp;cstart=20&amp;pagesize=80&amp;citation_for_view=bWfO57gAAAAJ:_kc_bZDykSQ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1FED-B472-46F1-886D-E2E114C4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zaitoun</dc:creator>
  <cp:keywords/>
  <dc:description/>
  <cp:lastModifiedBy>Mohammad Masoud</cp:lastModifiedBy>
  <cp:revision>6</cp:revision>
  <cp:lastPrinted>2023-10-24T07:55:00Z</cp:lastPrinted>
  <dcterms:created xsi:type="dcterms:W3CDTF">2024-01-11T05:16:00Z</dcterms:created>
  <dcterms:modified xsi:type="dcterms:W3CDTF">2024-03-10T04:23:00Z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f65e464d471014e3cceb200043b61583c4c604774c4db23e1c3525db53126485</vt:lpwstr>
  </property>
</Properties>
</file>